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321B1">
        <w:tc>
          <w:tcPr>
            <w:tcW w:w="509" w:type="dxa"/>
          </w:tcPr>
          <w:p w:rsidR="000321B1" w:rsidRDefault="004720D1">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40045022"/>
            <w:bookmarkStart w:id="1" w:name="_GoBack"/>
            <w:bookmarkEnd w:id="0"/>
            <w:bookmarkEnd w:id="1"/>
            <w:r>
              <w:rPr>
                <w:rFonts w:ascii="Times New Roman" w:eastAsia="黑体" w:hAnsi="Times New Roman"/>
                <w:sz w:val="21"/>
                <w:szCs w:val="21"/>
              </w:rPr>
              <w:t>ICS</w:t>
            </w:r>
          </w:p>
        </w:tc>
        <w:tc>
          <w:tcPr>
            <w:tcW w:w="8855" w:type="dxa"/>
          </w:tcPr>
          <w:p w:rsidR="000321B1" w:rsidRDefault="0099247F" w:rsidP="000D1551">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03.</w:t>
            </w:r>
            <w:r w:rsidR="000D1551">
              <w:rPr>
                <w:rFonts w:ascii="黑体" w:eastAsia="黑体" w:hAnsi="黑体"/>
                <w:sz w:val="21"/>
                <w:szCs w:val="21"/>
              </w:rPr>
              <w:t>080.99</w:t>
            </w:r>
          </w:p>
        </w:tc>
      </w:tr>
      <w:tr w:rsidR="000321B1">
        <w:tc>
          <w:tcPr>
            <w:tcW w:w="509" w:type="dxa"/>
          </w:tcPr>
          <w:p w:rsidR="000321B1" w:rsidRDefault="004720D1">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f2"/>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321B1">
              <w:trPr>
                <w:trHeight w:hRule="exact" w:val="1021"/>
              </w:trPr>
              <w:tc>
                <w:tcPr>
                  <w:tcW w:w="9242" w:type="dxa"/>
                  <w:vAlign w:val="center"/>
                </w:tcPr>
                <w:p w:rsidR="000321B1" w:rsidRDefault="004720D1" w:rsidP="001727FE">
                  <w:pPr>
                    <w:pStyle w:val="afffff4"/>
                    <w:framePr w:w="0" w:hRule="auto" w:wrap="auto" w:hAnchor="text" w:xAlign="left" w:yAlign="inline" w:anchorLock="0"/>
                    <w:ind w:left="420" w:right="624"/>
                    <w:rPr>
                      <w:rFonts w:ascii="宋体" w:hAnsi="宋体"/>
                      <w:sz w:val="28"/>
                      <w:szCs w:val="28"/>
                    </w:rPr>
                  </w:pPr>
                  <w:r>
                    <w:rPr>
                      <w:rFonts w:ascii="宋体" w:hAnsi="宋体"/>
                      <w:sz w:val="28"/>
                      <w:szCs w:val="28"/>
                    </w:rPr>
                    <w:t xml:space="preserve"> </w:t>
                  </w:r>
                </w:p>
              </w:tc>
            </w:tr>
          </w:tbl>
          <w:p w:rsidR="000321B1" w:rsidRDefault="000D1551" w:rsidP="000D1551">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bookmarkStart w:id="2" w:name="CSDN"/>
            <w:r w:rsidRPr="000D1551">
              <w:rPr>
                <w:rFonts w:ascii="黑体" w:eastAsia="黑体" w:hAnsi="黑体"/>
                <w:sz w:val="21"/>
                <w:szCs w:val="21"/>
              </w:rPr>
              <w:sym w:font="Symbol" w:char="F020"/>
            </w:r>
            <w:r>
              <w:rPr>
                <w:rFonts w:ascii="黑体" w:eastAsia="黑体" w:hAnsi="黑体" w:hint="eastAsia"/>
                <w:sz w:val="21"/>
                <w:szCs w:val="21"/>
              </w:rPr>
              <w:t>A20</w:t>
            </w:r>
            <w:bookmarkEnd w:id="2"/>
          </w:p>
        </w:tc>
      </w:tr>
    </w:tbl>
    <w:p w:rsidR="000321B1" w:rsidRDefault="004720D1">
      <w:pPr>
        <w:pStyle w:val="affffffffff1"/>
        <w:framePr w:wrap="around"/>
      </w:pPr>
      <w:r>
        <w:t>T/</w:t>
      </w:r>
      <w:r w:rsidR="007A3B31">
        <w:rPr>
          <w:rFonts w:hint="eastAsia"/>
        </w:rPr>
        <w:t>SDLYXH</w:t>
      </w:r>
      <w:r w:rsidR="007A3B31">
        <w:t xml:space="preserve"> 3</w:t>
      </w:r>
      <w:r>
        <w:t>—</w:t>
      </w:r>
      <w:r>
        <w:t>2024</w:t>
      </w:r>
    </w:p>
    <w:p w:rsidR="000321B1" w:rsidRDefault="004720D1">
      <w:pPr>
        <w:pStyle w:val="affffffff8"/>
        <w:framePr w:w="7456" w:h="1261" w:hRule="exact" w:wrap="around" w:vAnchor="page" w:hAnchor="page" w:x="2266" w:y="1651"/>
        <w:spacing w:before="120" w:after="120"/>
        <w:rPr>
          <w:sz w:val="72"/>
          <w:szCs w:val="72"/>
        </w:rPr>
      </w:pPr>
      <w:r>
        <w:rPr>
          <w:rFonts w:hint="eastAsia"/>
          <w:sz w:val="72"/>
          <w:szCs w:val="72"/>
        </w:rPr>
        <w:t>团体标准</w:t>
      </w:r>
    </w:p>
    <w:p w:rsidR="000321B1" w:rsidRDefault="004720D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635"/>
                <wp:effectExtent l="5080" t="5080" r="8890" b="13335"/>
                <wp:wrapNone/>
                <wp:docPr id="4"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9525">
                          <a:solidFill>
                            <a:srgbClr val="000000"/>
                          </a:solidFill>
                          <a:round/>
                        </a:ln>
                      </wps:spPr>
                      <wps:bodyPr/>
                    </wps:wsp>
                  </a:graphicData>
                </a:graphic>
              </wp:anchor>
            </w:drawing>
          </mc:Choice>
          <mc:Fallback>
            <w:pict>
              <v:line w14:anchorId="0F4354CC"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" o:allowoverlap="f">
                <w10:wrap anchorx="page" anchory="page"/>
              </v:line>
            </w:pict>
          </mc:Fallback>
        </mc:AlternateContent>
      </w:r>
    </w:p>
    <w:p w:rsidR="000321B1" w:rsidRDefault="004720D1">
      <w:pPr>
        <w:pStyle w:val="affffffffff3"/>
        <w:framePr w:h="6974" w:hRule="exact" w:wrap="around" w:x="1419" w:anchorLock="1"/>
      </w:pPr>
      <w:r>
        <w:rPr>
          <w:rFonts w:hint="eastAsia"/>
        </w:rPr>
        <w:t>龙舟活动</w:t>
      </w:r>
      <w:r w:rsidR="00C812C7">
        <w:rPr>
          <w:rFonts w:hint="eastAsia"/>
        </w:rPr>
        <w:t>中心</w:t>
      </w:r>
      <w:r>
        <w:rPr>
          <w:rFonts w:hint="eastAsia"/>
        </w:rPr>
        <w:t>建设规范</w:t>
      </w:r>
    </w:p>
    <w:p w:rsidR="000321B1" w:rsidRDefault="004720D1">
      <w:pPr>
        <w:pStyle w:val="affffffffff3"/>
        <w:framePr w:h="6974" w:hRule="exact" w:wrap="around" w:x="1419" w:anchorLock="1"/>
      </w:pPr>
      <w:r>
        <w:rPr>
          <w:rFonts w:ascii="Times New Roman" w:hAnsi="Times New Roman" w:hint="eastAsia"/>
          <w:bCs w:val="0"/>
          <w:sz w:val="28"/>
          <w:szCs w:val="28"/>
        </w:rPr>
        <w:t>C</w:t>
      </w:r>
      <w:r>
        <w:rPr>
          <w:rFonts w:ascii="Times New Roman" w:hAnsi="Times New Roman"/>
          <w:bCs w:val="0"/>
          <w:sz w:val="28"/>
          <w:szCs w:val="28"/>
        </w:rPr>
        <w:t xml:space="preserve">onstruction </w:t>
      </w:r>
      <w:r w:rsidR="00194E0C" w:rsidRPr="00194E0C">
        <w:rPr>
          <w:rFonts w:ascii="Times New Roman" w:hAnsi="Times New Roman"/>
          <w:bCs w:val="0"/>
          <w:sz w:val="28"/>
          <w:szCs w:val="28"/>
        </w:rPr>
        <w:t>regulation</w:t>
      </w:r>
      <w:r>
        <w:rPr>
          <w:rFonts w:ascii="Times New Roman" w:hAnsi="Times New Roman" w:hint="eastAsia"/>
          <w:bCs w:val="0"/>
          <w:sz w:val="28"/>
          <w:szCs w:val="28"/>
        </w:rPr>
        <w:t xml:space="preserve"> </w:t>
      </w:r>
      <w:r>
        <w:rPr>
          <w:rFonts w:ascii="Times New Roman" w:hAnsi="Times New Roman"/>
          <w:bCs w:val="0"/>
          <w:sz w:val="28"/>
          <w:szCs w:val="28"/>
        </w:rPr>
        <w:t xml:space="preserve">of </w:t>
      </w:r>
      <w:r w:rsidR="00023F29">
        <w:rPr>
          <w:rFonts w:ascii="Times New Roman" w:hAnsi="Times New Roman" w:hint="eastAsia"/>
          <w:bCs w:val="0"/>
          <w:sz w:val="28"/>
          <w:szCs w:val="28"/>
        </w:rPr>
        <w:t>L</w:t>
      </w:r>
      <w:r>
        <w:rPr>
          <w:rFonts w:ascii="Times New Roman" w:hAnsi="Times New Roman"/>
          <w:bCs w:val="0"/>
          <w:sz w:val="28"/>
          <w:szCs w:val="28"/>
        </w:rPr>
        <w:t xml:space="preserve">oong boat activity </w:t>
      </w:r>
      <w:r w:rsidR="00C812C7" w:rsidRPr="00C812C7">
        <w:rPr>
          <w:rFonts w:ascii="Times New Roman" w:hAnsi="Times New Roman"/>
          <w:bCs w:val="0"/>
          <w:sz w:val="28"/>
          <w:szCs w:val="28"/>
        </w:rPr>
        <w:t>center</w:t>
      </w:r>
    </w:p>
    <w:p w:rsidR="000321B1" w:rsidRDefault="004720D1">
      <w:pPr>
        <w:pStyle w:val="affffffffff"/>
        <w:framePr w:wrap="around" w:y="14176"/>
      </w:pPr>
      <w:r>
        <w:rPr>
          <w:rFonts w:ascii="黑体"/>
        </w:rPr>
        <w:t>2024-</w:t>
      </w:r>
      <w:r w:rsidR="001B205F">
        <w:rPr>
          <w:rFonts w:ascii="黑体"/>
        </w:rPr>
        <w:t>07</w:t>
      </w:r>
      <w:r>
        <w:rPr>
          <w:rFonts w:ascii="黑体"/>
        </w:rPr>
        <w:t>-</w:t>
      </w:r>
      <w:r w:rsidR="001B205F">
        <w:rPr>
          <w:rFonts w:ascii="黑体"/>
        </w:rPr>
        <w:t>30</w:t>
      </w:r>
      <w:r>
        <w:rPr>
          <w:rFonts w:hint="eastAsia"/>
        </w:rPr>
        <w:t>发布</w:t>
      </w:r>
    </w:p>
    <w:p w:rsidR="000321B1" w:rsidRDefault="004720D1">
      <w:pPr>
        <w:pStyle w:val="affffffffff0"/>
        <w:framePr w:wrap="around" w:y="14176"/>
      </w:pPr>
      <w:r>
        <w:rPr>
          <w:rFonts w:ascii="黑体"/>
        </w:rPr>
        <w:t>2024-</w:t>
      </w:r>
      <w:r w:rsidR="001B205F">
        <w:rPr>
          <w:rFonts w:ascii="黑体"/>
        </w:rPr>
        <w:t>08</w:t>
      </w:r>
      <w:r>
        <w:rPr>
          <w:rFonts w:ascii="黑体"/>
        </w:rPr>
        <w:t>-</w:t>
      </w:r>
      <w:r w:rsidR="001B205F">
        <w:rPr>
          <w:rFonts w:ascii="黑体"/>
        </w:rPr>
        <w:t>01</w:t>
      </w:r>
      <w:r>
        <w:rPr>
          <w:rFonts w:hint="eastAsia"/>
        </w:rPr>
        <w:t>实施</w:t>
      </w:r>
    </w:p>
    <w:p w:rsidR="000321B1" w:rsidRDefault="007A3B31">
      <w:pPr>
        <w:pStyle w:val="affffffff9"/>
        <w:framePr w:w="5871" w:h="383" w:hRule="exact" w:hSpace="181" w:vSpace="181" w:wrap="around" w:vAnchor="page" w:hAnchor="page" w:x="2952" w:y="15034"/>
        <w:jc w:val="distribute"/>
        <w:rPr>
          <w:rFonts w:hAnsi="黑体"/>
        </w:rPr>
      </w:pPr>
      <w:r>
        <w:rPr>
          <w:rFonts w:hAnsi="黑体" w:hint="eastAsia"/>
          <w:w w:val="100"/>
          <w:sz w:val="28"/>
        </w:rPr>
        <w:t>佛山市顺德区旅游</w:t>
      </w:r>
      <w:r w:rsidR="004720D1">
        <w:rPr>
          <w:rFonts w:hAnsi="黑体" w:hint="eastAsia"/>
          <w:w w:val="100"/>
          <w:sz w:val="28"/>
        </w:rPr>
        <w:t>协会</w:t>
      </w:r>
    </w:p>
    <w:p w:rsidR="000321B1" w:rsidRDefault="004720D1">
      <w:pPr>
        <w:rPr>
          <w:rFonts w:ascii="宋体" w:hAnsi="宋体"/>
          <w:sz w:val="28"/>
          <w:szCs w:val="28"/>
        </w:r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635"/>
                <wp:effectExtent l="13970" t="13970" r="9525" b="13970"/>
                <wp:wrapNone/>
                <wp:docPr id="3"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9525">
                          <a:solidFill>
                            <a:srgbClr val="000000"/>
                          </a:solidFill>
                          <a:round/>
                        </a:ln>
                      </wps:spPr>
                      <wps:bodyPr/>
                    </wps:wsp>
                  </a:graphicData>
                </a:graphic>
              </wp:anchor>
            </w:drawing>
          </mc:Choice>
          <mc:Fallback>
            <w:pict>
              <v:line w14:anchorId="289ED585"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">
                <w10:wrap anchorx="page" anchory="page"/>
                <w10:anchorlock/>
              </v:line>
            </w:pict>
          </mc:Fallback>
        </mc:AlternateContent>
      </w:r>
    </w:p>
    <w:p w:rsidR="000321B1" w:rsidRDefault="000321B1">
      <w:pPr>
        <w:rPr>
          <w:rFonts w:ascii="宋体" w:hAnsi="宋体"/>
          <w:sz w:val="28"/>
          <w:szCs w:val="28"/>
        </w:rPr>
      </w:pPr>
    </w:p>
    <w:p w:rsidR="000321B1" w:rsidRDefault="000321B1">
      <w:pPr>
        <w:rPr>
          <w:rFonts w:ascii="宋体" w:hAnsi="宋体"/>
          <w:sz w:val="28"/>
          <w:szCs w:val="28"/>
        </w:rPr>
      </w:pPr>
    </w:p>
    <w:p w:rsidR="000321B1" w:rsidRDefault="004720D1">
      <w:pPr>
        <w:tabs>
          <w:tab w:val="left" w:pos="7170"/>
        </w:tabs>
        <w:rPr>
          <w:rFonts w:ascii="宋体" w:hAnsi="宋体"/>
          <w:sz w:val="28"/>
          <w:szCs w:val="28"/>
        </w:rPr>
      </w:pPr>
      <w:r>
        <w:rPr>
          <w:rFonts w:ascii="宋体" w:hAnsi="宋体"/>
          <w:sz w:val="28"/>
          <w:szCs w:val="28"/>
        </w:rPr>
        <w:tab/>
      </w:r>
    </w:p>
    <w:p w:rsidR="000321B1" w:rsidRDefault="004720D1">
      <w:pPr>
        <w:tabs>
          <w:tab w:val="left" w:pos="7170"/>
        </w:tabs>
        <w:rPr>
          <w:rFonts w:ascii="宋体" w:hAnsi="宋体"/>
          <w:sz w:val="28"/>
          <w:szCs w:val="28"/>
        </w:rPr>
        <w:sectPr w:rsidR="000321B1">
          <w:headerReference w:type="default" r:id="rId8"/>
          <w:footerReference w:type="even" r:id="rId9"/>
          <w:headerReference w:type="first" r:id="rId10"/>
          <w:footerReference w:type="first" r:id="rId11"/>
          <w:type w:val="continuous"/>
          <w:pgSz w:w="11906" w:h="16838"/>
          <w:pgMar w:top="567" w:right="1134" w:bottom="1134" w:left="1134" w:header="1418" w:footer="1134" w:gutter="284"/>
          <w:pgNumType w:start="1"/>
          <w:cols w:space="720"/>
          <w:titlePg/>
          <w:docGrid w:linePitch="312"/>
        </w:sectPr>
      </w:pPr>
      <w:r>
        <w:rPr>
          <w:rFonts w:ascii="宋体" w:hAnsi="宋体"/>
          <w:noProof/>
          <w:sz w:val="28"/>
          <w:szCs w:val="28"/>
        </w:rPr>
        <mc:AlternateContent>
          <mc:Choice Requires="wps">
            <w:drawing>
              <wp:anchor distT="0" distB="0" distL="114300" distR="114300" simplePos="0" relativeHeight="251661312" behindDoc="0" locked="0" layoutInCell="1" allowOverlap="1">
                <wp:simplePos x="0" y="0"/>
                <wp:positionH relativeFrom="column">
                  <wp:posOffset>5252720</wp:posOffset>
                </wp:positionH>
                <wp:positionV relativeFrom="paragraph">
                  <wp:posOffset>5789930</wp:posOffset>
                </wp:positionV>
                <wp:extent cx="571500" cy="419100"/>
                <wp:effectExtent l="5715" t="6985" r="13335" b="12065"/>
                <wp:wrapNone/>
                <wp:docPr id="2"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rgbClr val="FFFFFF"/>
                          </a:solidFill>
                          <a:miter lim="200000"/>
                        </a:ln>
                      </wps:spPr>
                      <wps:txbx>
                        <w:txbxContent>
                          <w:p w:rsidR="000321B1" w:rsidRDefault="004720D1">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t" anchorCtr="0" upright="1">
                        <a:noAutofit/>
                      </wps:bodyPr>
                    </wps:wsp>
                  </a:graphicData>
                </a:graphic>
              </wp:anchor>
            </w:drawing>
          </mc:Choice>
          <mc:Fallback>
            <w:pict>
              <v:rect id="矩形 5" o:spid="_x0000_s1026" style="position:absolute;left:0;text-align:left;margin-left:413.6pt;margin-top:455.9pt;width:4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" strokecolor="white">
                <v:stroke miterlimit="2"/>
                <v:textbox>
                  <w:txbxContent>
                    <w:p w:rsidR="000321B1" w:rsidRDefault="004720D1">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sz w:val="28"/>
          <w:szCs w:val="28"/>
        </w:rPr>
        <w:tab/>
      </w:r>
    </w:p>
    <w:p w:rsidR="000321B1" w:rsidRDefault="004720D1">
      <w:pPr>
        <w:pStyle w:val="a6"/>
        <w:spacing w:after="360"/>
      </w:pPr>
      <w:bookmarkStart w:id="3" w:name="BookMark2"/>
      <w:r>
        <w:rPr>
          <w:spacing w:val="320"/>
        </w:rPr>
        <w:lastRenderedPageBreak/>
        <w:t>前</w:t>
      </w:r>
      <w:r>
        <w:t>言</w:t>
      </w:r>
    </w:p>
    <w:p w:rsidR="000321B1" w:rsidRDefault="004720D1">
      <w:pPr>
        <w:pStyle w:val="afffffa"/>
        <w:ind w:firstLine="420"/>
      </w:pPr>
      <w:r>
        <w:rPr>
          <w:rFonts w:hint="eastAsia"/>
        </w:rPr>
        <w:t>本文件按照GB/T 1.1—2020《标准化工作导则  第1部分：标准化文件的结构和起草规则》的规定起草。</w:t>
      </w:r>
    </w:p>
    <w:p w:rsidR="00B80F76" w:rsidRDefault="00B80F76" w:rsidP="00B80F76">
      <w:pPr>
        <w:pStyle w:val="afffffa"/>
        <w:ind w:firstLine="420"/>
      </w:pPr>
      <w:r>
        <w:rPr>
          <w:rFonts w:hint="eastAsia"/>
        </w:rPr>
        <w:t>本文件由</w:t>
      </w:r>
      <w:r w:rsidRPr="000156E9">
        <w:rPr>
          <w:rFonts w:hint="eastAsia"/>
        </w:rPr>
        <w:t>佛山市顺德区文化广电旅游体育局</w:t>
      </w:r>
      <w:r>
        <w:rPr>
          <w:rFonts w:hint="eastAsia"/>
        </w:rPr>
        <w:t>和佛山市顺德区市场监督管理局共同提出。</w:t>
      </w:r>
    </w:p>
    <w:p w:rsidR="000321B1" w:rsidRDefault="00B80F76">
      <w:pPr>
        <w:pStyle w:val="afffffa"/>
        <w:ind w:firstLine="420"/>
      </w:pPr>
      <w:r>
        <w:rPr>
          <w:rFonts w:hint="eastAsia"/>
        </w:rPr>
        <w:t>本文件由佛山市顺德区旅游协会归口。</w:t>
      </w:r>
    </w:p>
    <w:p w:rsidR="000321B1" w:rsidRDefault="004720D1">
      <w:pPr>
        <w:pStyle w:val="afffffa"/>
        <w:ind w:firstLine="420"/>
      </w:pPr>
      <w:r>
        <w:rPr>
          <w:rFonts w:hint="eastAsia"/>
        </w:rPr>
        <w:t>本文件起草单位：</w:t>
      </w:r>
      <w:r w:rsidR="00842328">
        <w:rPr>
          <w:rFonts w:hint="eastAsia"/>
        </w:rPr>
        <w:t>佛山市顺德区旅游协会、</w:t>
      </w:r>
      <w:r w:rsidR="00842328" w:rsidRPr="00112D1C">
        <w:rPr>
          <w:rFonts w:hint="eastAsia"/>
        </w:rPr>
        <w:t>广东省龙舟协会、</w:t>
      </w:r>
      <w:r w:rsidR="00AB3960" w:rsidRPr="006A1642">
        <w:rPr>
          <w:rFonts w:hint="eastAsia"/>
        </w:rPr>
        <w:t>佛山市顺德区乐从镇体育总会</w:t>
      </w:r>
      <w:r w:rsidR="00AB3960">
        <w:rPr>
          <w:rFonts w:hint="eastAsia"/>
        </w:rPr>
        <w:t>、</w:t>
      </w:r>
      <w:r w:rsidR="00F654B2">
        <w:rPr>
          <w:rFonts w:hint="eastAsia"/>
        </w:rPr>
        <w:t>佛山市顺德区质量技术监督标准与编码所、</w:t>
      </w:r>
      <w:r w:rsidR="00AB3960">
        <w:rPr>
          <w:rFonts w:hint="eastAsia"/>
        </w:rPr>
        <w:t>中国澳门龙舟总会、</w:t>
      </w:r>
      <w:r w:rsidR="003C6430" w:rsidRPr="003C6430">
        <w:rPr>
          <w:rFonts w:hint="eastAsia"/>
        </w:rPr>
        <w:t>香港菁英龙舟队有限公司</w:t>
      </w:r>
      <w:r w:rsidR="003C6430">
        <w:rPr>
          <w:rFonts w:hint="eastAsia"/>
        </w:rPr>
        <w:t>、</w:t>
      </w:r>
      <w:r w:rsidR="003C6430" w:rsidRPr="003C6430">
        <w:rPr>
          <w:rFonts w:hint="eastAsia"/>
        </w:rPr>
        <w:t>深圳市龙舟协会、东莞市麻涌体育协会、广州市白云区人和镇龙舟协会、广州犀利马广告有限公司、惠州市龙舟协会、肇庆市龙舟协会、中山市龙舟协会、惠州市智科龙舟体育有限公司、江门市新会区龙舟协会、深圳市合一文化科技有限公司</w:t>
      </w:r>
      <w:r w:rsidR="003C6430">
        <w:rPr>
          <w:rFonts w:hint="eastAsia"/>
        </w:rPr>
        <w:t>、</w:t>
      </w:r>
      <w:r w:rsidR="00AB3960">
        <w:rPr>
          <w:rFonts w:hint="eastAsia"/>
        </w:rPr>
        <w:t>佛山市顺德区博物馆、</w:t>
      </w:r>
      <w:r w:rsidR="00427F6E">
        <w:rPr>
          <w:rFonts w:hint="eastAsia"/>
        </w:rPr>
        <w:t>佛山市南海纳德利复合材料制品有限公司、</w:t>
      </w:r>
      <w:r w:rsidR="00970806" w:rsidRPr="00970806">
        <w:rPr>
          <w:rFonts w:hint="eastAsia"/>
        </w:rPr>
        <w:t>佛山市顺德区体育总会</w:t>
      </w:r>
      <w:r w:rsidR="00970806">
        <w:rPr>
          <w:rFonts w:hint="eastAsia"/>
        </w:rPr>
        <w:t>、</w:t>
      </w:r>
      <w:r w:rsidR="00970806" w:rsidRPr="00970806">
        <w:rPr>
          <w:rFonts w:hint="eastAsia"/>
        </w:rPr>
        <w:t>顺德龙舟俱乐部乐从训练基地</w:t>
      </w:r>
      <w:r w:rsidR="00970806">
        <w:rPr>
          <w:rFonts w:hint="eastAsia"/>
        </w:rPr>
        <w:t>、</w:t>
      </w:r>
      <w:r w:rsidR="00AB3960" w:rsidRPr="00393EFE">
        <w:rPr>
          <w:rFonts w:hAnsi="宋体" w:cs="宋体" w:hint="eastAsia"/>
          <w:szCs w:val="21"/>
        </w:rPr>
        <w:t>佛山市顺德区龙狮运动协会</w:t>
      </w:r>
      <w:r w:rsidR="00AB3960">
        <w:rPr>
          <w:rFonts w:hint="eastAsia"/>
        </w:rPr>
        <w:t>、广东沧龙体育管理有限公司、中国澳门忠信体育会、</w:t>
      </w:r>
      <w:r w:rsidR="00274CC0" w:rsidRPr="003C6430">
        <w:rPr>
          <w:rFonts w:hint="eastAsia"/>
        </w:rPr>
        <w:t>香港夏德建国术会有限公司</w:t>
      </w:r>
      <w:r w:rsidR="00AB3960">
        <w:rPr>
          <w:rFonts w:hint="eastAsia"/>
        </w:rPr>
        <w:t>、佛山市高明区龙舟协会、佛山市顺德区龙舟文化传承协会、佛山市龙情狮义文化传媒有限公司、杏坛龙文化馆、佛山市三水区白坭镇文体旅游服务中心</w:t>
      </w:r>
      <w:r w:rsidR="00427F6E">
        <w:rPr>
          <w:rFonts w:hint="eastAsia"/>
        </w:rPr>
        <w:t>、</w:t>
      </w:r>
      <w:r w:rsidR="00427F6E" w:rsidRPr="00427F6E">
        <w:rPr>
          <w:rFonts w:hint="eastAsia"/>
        </w:rPr>
        <w:t>佛山华服体育用品有限公司</w:t>
      </w:r>
      <w:r>
        <w:rPr>
          <w:rFonts w:hint="eastAsia"/>
        </w:rPr>
        <w:t>。</w:t>
      </w:r>
    </w:p>
    <w:p w:rsidR="000321B1" w:rsidRDefault="004720D1">
      <w:pPr>
        <w:pStyle w:val="afffffa"/>
        <w:ind w:firstLine="420"/>
        <w:sectPr w:rsidR="000321B1">
          <w:headerReference w:type="even" r:id="rId12"/>
          <w:headerReference w:type="default" r:id="rId13"/>
          <w:footerReference w:type="even" r:id="rId14"/>
          <w:footerReference w:type="default" r:id="rId15"/>
          <w:pgSz w:w="11906" w:h="16838"/>
          <w:pgMar w:top="2410" w:right="1134" w:bottom="1134" w:left="1134" w:header="1418" w:footer="1134" w:gutter="284"/>
          <w:pgNumType w:fmt="upperRoman" w:start="1"/>
          <w:cols w:space="720"/>
          <w:formProt w:val="0"/>
          <w:docGrid w:linePitch="312"/>
        </w:sectPr>
      </w:pPr>
      <w:r>
        <w:rPr>
          <w:rFonts w:hint="eastAsia"/>
        </w:rPr>
        <w:t>本文件主要起草人：</w:t>
      </w:r>
      <w:r w:rsidR="00AB3960">
        <w:rPr>
          <w:rFonts w:hint="eastAsia"/>
        </w:rPr>
        <w:t>李健、</w:t>
      </w:r>
      <w:r w:rsidR="00AB3960" w:rsidRPr="00112D1C">
        <w:rPr>
          <w:rFonts w:hint="eastAsia"/>
        </w:rPr>
        <w:t>魏伟、</w:t>
      </w:r>
      <w:r w:rsidR="003C6430" w:rsidRPr="00825CFA">
        <w:rPr>
          <w:rFonts w:hint="eastAsia"/>
        </w:rPr>
        <w:t>胡志辉、</w:t>
      </w:r>
      <w:r w:rsidR="00427F6E" w:rsidRPr="00825CFA">
        <w:rPr>
          <w:rFonts w:hint="eastAsia"/>
        </w:rPr>
        <w:t>黃家豪、</w:t>
      </w:r>
      <w:r w:rsidR="003C6430" w:rsidRPr="003C6430">
        <w:rPr>
          <w:rFonts w:hint="eastAsia"/>
        </w:rPr>
        <w:t>吴灿钊、李建华、吴颖</w:t>
      </w:r>
      <w:r w:rsidR="003C6430">
        <w:rPr>
          <w:rFonts w:hint="eastAsia"/>
        </w:rPr>
        <w:t>、</w:t>
      </w:r>
      <w:r w:rsidR="00AB3960" w:rsidRPr="006A1642">
        <w:rPr>
          <w:rFonts w:hint="eastAsia"/>
        </w:rPr>
        <w:t>劳剑辉</w:t>
      </w:r>
      <w:r w:rsidR="00AB3960">
        <w:rPr>
          <w:rFonts w:hint="eastAsia"/>
        </w:rPr>
        <w:t>、</w:t>
      </w:r>
      <w:r w:rsidR="00E207E1" w:rsidRPr="00825CFA">
        <w:rPr>
          <w:rFonts w:hint="eastAsia"/>
        </w:rPr>
        <w:t>沈文富、</w:t>
      </w:r>
      <w:r w:rsidR="00AB3960" w:rsidRPr="00825CFA">
        <w:rPr>
          <w:rFonts w:hint="eastAsia"/>
        </w:rPr>
        <w:t>萧志华、黄志华、</w:t>
      </w:r>
      <w:r w:rsidR="00FB616B">
        <w:rPr>
          <w:rFonts w:hint="eastAsia"/>
        </w:rPr>
        <w:t>李兰、</w:t>
      </w:r>
      <w:r w:rsidR="00AB3960" w:rsidRPr="00825CFA">
        <w:rPr>
          <w:rFonts w:hint="eastAsia"/>
        </w:rPr>
        <w:t>郭志威、利兆波、梁灏英、陈啟光、欧阳凤婷、何超洪、温希明</w:t>
      </w:r>
      <w:r w:rsidR="00AB3960">
        <w:rPr>
          <w:rFonts w:hint="eastAsia"/>
        </w:rPr>
        <w:t>、</w:t>
      </w:r>
      <w:r w:rsidR="00AB3960" w:rsidRPr="00825CFA">
        <w:rPr>
          <w:rFonts w:hint="eastAsia"/>
        </w:rPr>
        <w:t>陈家欣</w:t>
      </w:r>
      <w:r w:rsidR="00427F6E">
        <w:rPr>
          <w:rFonts w:hint="eastAsia"/>
        </w:rPr>
        <w:t>、</w:t>
      </w:r>
      <w:r w:rsidR="00427F6E" w:rsidRPr="00BA3E3C">
        <w:rPr>
          <w:rFonts w:hint="eastAsia"/>
        </w:rPr>
        <w:t>王锦泉、杨辉、梁贵勇、何建军、林天逸</w:t>
      </w:r>
      <w:r>
        <w:rPr>
          <w:rFonts w:hint="eastAsia"/>
        </w:rPr>
        <w:t>。</w:t>
      </w:r>
    </w:p>
    <w:p w:rsidR="000321B1" w:rsidRDefault="004720D1">
      <w:pPr>
        <w:pStyle w:val="a6"/>
        <w:spacing w:after="360"/>
      </w:pPr>
      <w:bookmarkStart w:id="4" w:name="BookMark3"/>
      <w:bookmarkEnd w:id="3"/>
      <w:r>
        <w:rPr>
          <w:spacing w:val="320"/>
        </w:rPr>
        <w:lastRenderedPageBreak/>
        <w:t>引</w:t>
      </w:r>
      <w:r>
        <w:t>言</w:t>
      </w:r>
    </w:p>
    <w:p w:rsidR="000321B1" w:rsidRDefault="00140295">
      <w:pPr>
        <w:pStyle w:val="afffffa"/>
        <w:ind w:firstLine="420"/>
      </w:pPr>
      <w:r w:rsidRPr="002B15B4">
        <w:rPr>
          <w:rFonts w:hint="eastAsia"/>
        </w:rPr>
        <w:t>先秦时期，依水而生、以舟为家的百越先民生成“文身象龙”习俗，即断发文身、自比龙子，将舟船制成龙形、刻上龙文，以竞渡形式逐疫祈福、攘灾迎祥。西晋初年汲县魏墓出土的古书《穆天子传》最早记有与龙舟相关的文字：“天子乘鸟舟龙浮于大沼。”图腾祭礼性质的龙舟竞渡自然延续，到南北朝时期与纪念屈原活动相融合，在龙神崇拜基础上注入爱国精神，沿袭至今并濡化着广大民众的精神世界。后来逐渐演变成为规模宏大、气氛热闹的民间水上体育竞技娱乐活动，并且传承至今。作为中华优秀传统文化，龙舟文化蕴含着爱国情怀、人文精神与民族传统；龙舟竞赛集中体现了中华民族同舟共济、团结拼搏、奋勇争先的精神。为传承发展龙舟文化，各地纷纷建起了形式多样的龙舟活动</w:t>
      </w:r>
      <w:r w:rsidR="00A67BA6">
        <w:rPr>
          <w:rFonts w:hint="eastAsia"/>
        </w:rPr>
        <w:t>中心</w:t>
      </w:r>
      <w:r w:rsidRPr="002B15B4">
        <w:rPr>
          <w:rFonts w:hint="eastAsia"/>
        </w:rPr>
        <w:t>。</w:t>
      </w:r>
    </w:p>
    <w:p w:rsidR="000321B1" w:rsidRDefault="004720D1">
      <w:pPr>
        <w:pStyle w:val="afffffa"/>
        <w:ind w:firstLine="420"/>
      </w:pPr>
      <w:r>
        <w:rPr>
          <w:rFonts w:hint="eastAsia"/>
        </w:rPr>
        <w:t>本文件编制过程中通过走访调研，并总结分析了国内龙舟活动</w:t>
      </w:r>
      <w:r w:rsidR="00A67BA6">
        <w:rPr>
          <w:rFonts w:hint="eastAsia"/>
        </w:rPr>
        <w:t>中心</w:t>
      </w:r>
      <w:r>
        <w:rPr>
          <w:rFonts w:hint="eastAsia"/>
        </w:rPr>
        <w:t>建设的理论和实践，对龙舟活动</w:t>
      </w:r>
      <w:r w:rsidR="00A67BA6">
        <w:rPr>
          <w:rFonts w:hint="eastAsia"/>
        </w:rPr>
        <w:t>中心</w:t>
      </w:r>
      <w:r>
        <w:rPr>
          <w:rFonts w:hint="eastAsia"/>
        </w:rPr>
        <w:t>建设原则、选址与规划、设施建设、专业训练、文化体验及综合管理提出了相关规范要求；旨在通过文件的发布、实施，规范龙舟活动</w:t>
      </w:r>
      <w:r w:rsidR="00A67BA6">
        <w:rPr>
          <w:rFonts w:hint="eastAsia"/>
        </w:rPr>
        <w:t>中心</w:t>
      </w:r>
      <w:r>
        <w:rPr>
          <w:rFonts w:hint="eastAsia"/>
        </w:rPr>
        <w:t>的建设，有效地提升龙舟活动</w:t>
      </w:r>
      <w:r w:rsidR="00A67BA6">
        <w:rPr>
          <w:rFonts w:hint="eastAsia"/>
        </w:rPr>
        <w:t>中心</w:t>
      </w:r>
      <w:r>
        <w:rPr>
          <w:rFonts w:hint="eastAsia"/>
        </w:rPr>
        <w:t>设施建设及服务水平，助力推广龙舟文化，弘扬龙舟精神，对培养龙舟运动新生力量、推动龙舟运动发展起到积极的促进作用。</w:t>
      </w: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99247F" w:rsidRDefault="0099247F">
      <w:pPr>
        <w:pStyle w:val="afffffa"/>
        <w:ind w:firstLine="420"/>
        <w:sectPr w:rsidR="0099247F" w:rsidSect="0099247F">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cols w:space="720"/>
          <w:formProt w:val="0"/>
          <w:docGrid w:linePitch="312"/>
        </w:sectPr>
      </w:pPr>
    </w:p>
    <w:p w:rsidR="000321B1" w:rsidRDefault="000321B1">
      <w:pPr>
        <w:spacing w:line="20" w:lineRule="exact"/>
        <w:jc w:val="center"/>
        <w:rPr>
          <w:rFonts w:ascii="黑体" w:eastAsia="黑体" w:hAnsi="黑体"/>
          <w:sz w:val="32"/>
          <w:szCs w:val="32"/>
        </w:rPr>
      </w:pPr>
      <w:bookmarkStart w:id="5" w:name="BookMark4"/>
      <w:bookmarkEnd w:id="4"/>
    </w:p>
    <w:p w:rsidR="000321B1" w:rsidRDefault="000321B1">
      <w:pPr>
        <w:spacing w:line="20" w:lineRule="exact"/>
        <w:jc w:val="center"/>
        <w:rPr>
          <w:rFonts w:ascii="黑体" w:eastAsia="黑体" w:hAnsi="黑体"/>
          <w:sz w:val="32"/>
          <w:szCs w:val="32"/>
        </w:rPr>
      </w:pPr>
    </w:p>
    <w:p w:rsidR="000321B1" w:rsidRDefault="004720D1">
      <w:pPr>
        <w:pStyle w:val="afffffffff9"/>
        <w:spacing w:beforeLines="1" w:before="2" w:afterLines="220" w:after="528"/>
      </w:pPr>
      <w:bookmarkStart w:id="6" w:name="NEW_STAND_NAME"/>
      <w:r>
        <w:rPr>
          <w:rFonts w:hint="eastAsia"/>
        </w:rPr>
        <w:t>龙舟活动</w:t>
      </w:r>
      <w:r w:rsidR="00A67BA6">
        <w:rPr>
          <w:rFonts w:hint="eastAsia"/>
        </w:rPr>
        <w:t>中心</w:t>
      </w:r>
      <w:r>
        <w:rPr>
          <w:rFonts w:hint="eastAsia"/>
        </w:rPr>
        <w:t>建设规范</w:t>
      </w:r>
    </w:p>
    <w:p w:rsidR="000321B1" w:rsidRDefault="004720D1">
      <w:pPr>
        <w:pStyle w:val="affc"/>
        <w:spacing w:before="240" w:after="240"/>
      </w:pPr>
      <w:bookmarkStart w:id="7" w:name="_Toc26718930"/>
      <w:bookmarkStart w:id="8" w:name="_Toc26986771"/>
      <w:bookmarkStart w:id="9" w:name="_Toc26986530"/>
      <w:bookmarkStart w:id="10" w:name="_Toc26648465"/>
      <w:bookmarkStart w:id="11" w:name="_Toc24884218"/>
      <w:bookmarkStart w:id="12" w:name="_Toc17233333"/>
      <w:bookmarkStart w:id="13" w:name="_Toc24884211"/>
      <w:bookmarkStart w:id="14" w:name="_Toc17233325"/>
      <w:bookmarkEnd w:id="6"/>
      <w:r>
        <w:rPr>
          <w:rFonts w:hint="eastAsia"/>
        </w:rPr>
        <w:t>范围</w:t>
      </w:r>
      <w:bookmarkEnd w:id="7"/>
      <w:bookmarkEnd w:id="8"/>
      <w:bookmarkEnd w:id="9"/>
      <w:bookmarkEnd w:id="10"/>
      <w:bookmarkEnd w:id="11"/>
      <w:bookmarkEnd w:id="12"/>
      <w:bookmarkEnd w:id="13"/>
      <w:bookmarkEnd w:id="14"/>
    </w:p>
    <w:p w:rsidR="000321B1" w:rsidRDefault="004720D1">
      <w:pPr>
        <w:pStyle w:val="afffffa"/>
        <w:ind w:firstLine="420"/>
      </w:pPr>
      <w:bookmarkStart w:id="15" w:name="_Toc26648466"/>
      <w:bookmarkStart w:id="16" w:name="_Toc17233334"/>
      <w:bookmarkStart w:id="17" w:name="_Toc24884219"/>
      <w:bookmarkStart w:id="18" w:name="_Toc24884212"/>
      <w:bookmarkStart w:id="19" w:name="_Toc17233326"/>
      <w:r>
        <w:rPr>
          <w:rFonts w:hint="eastAsia"/>
        </w:rPr>
        <w:t>本文件规定了龙舟活动</w:t>
      </w:r>
      <w:r w:rsidR="00A67BA6">
        <w:rPr>
          <w:rFonts w:hint="eastAsia"/>
        </w:rPr>
        <w:t>中心</w:t>
      </w:r>
      <w:r>
        <w:rPr>
          <w:rFonts w:hint="eastAsia"/>
        </w:rPr>
        <w:t>的建设原则、选址与规划、设施建设、专业训练、文化体验及综合管理。</w:t>
      </w:r>
    </w:p>
    <w:p w:rsidR="000321B1" w:rsidRDefault="004720D1">
      <w:pPr>
        <w:pStyle w:val="afffffa"/>
        <w:ind w:firstLine="420"/>
      </w:pPr>
      <w:r>
        <w:rPr>
          <w:rFonts w:hint="eastAsia"/>
        </w:rPr>
        <w:t>本文件适用于开展以龙舟体育训练及龙舟文化体验等活动为主</w:t>
      </w:r>
      <w:r w:rsidR="00C812C7">
        <w:rPr>
          <w:rFonts w:hint="eastAsia"/>
        </w:rPr>
        <w:t>的中心</w:t>
      </w:r>
      <w:r>
        <w:rPr>
          <w:rFonts w:hint="eastAsia"/>
        </w:rPr>
        <w:t>或类似机构的建设。</w:t>
      </w:r>
    </w:p>
    <w:p w:rsidR="000321B1" w:rsidRDefault="004720D1">
      <w:pPr>
        <w:pStyle w:val="affc"/>
        <w:spacing w:before="240" w:after="240"/>
      </w:pPr>
      <w:bookmarkStart w:id="20" w:name="_Toc26986531"/>
      <w:bookmarkStart w:id="21" w:name="_Toc26718931"/>
      <w:bookmarkStart w:id="22" w:name="_Toc26986772"/>
      <w:r>
        <w:rPr>
          <w:rFonts w:hint="eastAsia"/>
        </w:rPr>
        <w:t>规范性引用文件</w:t>
      </w:r>
      <w:bookmarkEnd w:id="15"/>
      <w:bookmarkEnd w:id="16"/>
      <w:bookmarkEnd w:id="17"/>
      <w:bookmarkEnd w:id="18"/>
      <w:bookmarkEnd w:id="19"/>
      <w:bookmarkEnd w:id="20"/>
      <w:bookmarkEnd w:id="21"/>
      <w:bookmarkEnd w:id="22"/>
    </w:p>
    <w:p w:rsidR="000321B1" w:rsidRDefault="004720D1">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0321B1" w:rsidRDefault="004720D1">
      <w:pPr>
        <w:pStyle w:val="afffffa"/>
        <w:ind w:firstLine="420"/>
        <w:rPr>
          <w:rFonts w:hAnsi="宋体"/>
          <w:szCs w:val="21"/>
        </w:rPr>
      </w:pPr>
      <w:r>
        <w:rPr>
          <w:rFonts w:hAnsi="宋体" w:hint="eastAsia"/>
          <w:szCs w:val="21"/>
        </w:rPr>
        <w:t>GB</w:t>
      </w:r>
      <w:r>
        <w:rPr>
          <w:rFonts w:hAnsi="宋体"/>
          <w:szCs w:val="21"/>
        </w:rPr>
        <w:t xml:space="preserve"> </w:t>
      </w:r>
      <w:r>
        <w:rPr>
          <w:rFonts w:hAnsi="宋体" w:hint="eastAsia"/>
          <w:szCs w:val="21"/>
        </w:rPr>
        <w:t>2894</w:t>
      </w:r>
      <w:r>
        <w:rPr>
          <w:rFonts w:hAnsi="宋体"/>
          <w:szCs w:val="21"/>
        </w:rPr>
        <w:t xml:space="preserve">  </w:t>
      </w:r>
      <w:r>
        <w:rPr>
          <w:rFonts w:hAnsi="宋体" w:hint="eastAsia"/>
          <w:szCs w:val="21"/>
        </w:rPr>
        <w:t>安全标志及其使用导则</w:t>
      </w:r>
    </w:p>
    <w:p w:rsidR="000321B1" w:rsidRDefault="004720D1">
      <w:pPr>
        <w:pStyle w:val="afffffa"/>
        <w:ind w:firstLine="420"/>
        <w:rPr>
          <w:rFonts w:hAnsi="宋体"/>
          <w:szCs w:val="21"/>
        </w:rPr>
      </w:pPr>
      <w:r>
        <w:rPr>
          <w:rFonts w:hAnsi="宋体" w:hint="eastAsia"/>
          <w:szCs w:val="21"/>
        </w:rPr>
        <w:t>GB/T</w:t>
      </w:r>
      <w:r>
        <w:rPr>
          <w:rFonts w:hAnsi="宋体"/>
          <w:szCs w:val="21"/>
        </w:rPr>
        <w:t xml:space="preserve"> </w:t>
      </w:r>
      <w:r>
        <w:rPr>
          <w:rFonts w:hAnsi="宋体" w:hint="eastAsia"/>
          <w:szCs w:val="21"/>
        </w:rPr>
        <w:t>10001.1</w:t>
      </w:r>
      <w:r>
        <w:rPr>
          <w:rFonts w:hAnsi="宋体"/>
          <w:szCs w:val="21"/>
        </w:rPr>
        <w:t xml:space="preserve">  </w:t>
      </w:r>
      <w:r>
        <w:rPr>
          <w:rFonts w:hAnsi="宋体" w:hint="eastAsia"/>
          <w:szCs w:val="21"/>
        </w:rPr>
        <w:t>公共信息图形符号　第1部分：通用符号</w:t>
      </w:r>
    </w:p>
    <w:p w:rsidR="000321B1" w:rsidRDefault="004720D1">
      <w:pPr>
        <w:pStyle w:val="afffffa"/>
        <w:ind w:firstLine="420"/>
        <w:rPr>
          <w:rFonts w:hAnsi="宋体"/>
          <w:szCs w:val="21"/>
        </w:rPr>
      </w:pPr>
      <w:r>
        <w:rPr>
          <w:rFonts w:hAnsi="宋体" w:hint="eastAsia"/>
          <w:szCs w:val="21"/>
        </w:rPr>
        <w:t>GB/T</w:t>
      </w:r>
      <w:r>
        <w:rPr>
          <w:rFonts w:hAnsi="宋体"/>
          <w:szCs w:val="21"/>
        </w:rPr>
        <w:t xml:space="preserve"> </w:t>
      </w:r>
      <w:r>
        <w:rPr>
          <w:rFonts w:hAnsi="宋体" w:hint="eastAsia"/>
          <w:szCs w:val="21"/>
        </w:rPr>
        <w:t>10001.2</w:t>
      </w:r>
      <w:r>
        <w:rPr>
          <w:rFonts w:hAnsi="宋体"/>
          <w:szCs w:val="21"/>
        </w:rPr>
        <w:t xml:space="preserve">  </w:t>
      </w:r>
      <w:r>
        <w:rPr>
          <w:rFonts w:hAnsi="宋体" w:hint="eastAsia"/>
          <w:szCs w:val="21"/>
        </w:rPr>
        <w:t>公共信息图形符号 第2部分：旅游休闲符号</w:t>
      </w:r>
    </w:p>
    <w:p w:rsidR="000321B1" w:rsidRDefault="004720D1">
      <w:pPr>
        <w:pStyle w:val="afffffa"/>
        <w:ind w:firstLine="420"/>
        <w:rPr>
          <w:rFonts w:hAnsi="宋体"/>
          <w:szCs w:val="21"/>
        </w:rPr>
      </w:pPr>
      <w:r>
        <w:rPr>
          <w:rFonts w:hAnsi="宋体"/>
          <w:szCs w:val="21"/>
        </w:rPr>
        <w:t xml:space="preserve">GB 14934  </w:t>
      </w:r>
      <w:r>
        <w:rPr>
          <w:rFonts w:hAnsi="宋体" w:hint="eastAsia"/>
          <w:szCs w:val="21"/>
        </w:rPr>
        <w:t>食品安全国家标准消毒餐(饮)具</w:t>
      </w:r>
    </w:p>
    <w:p w:rsidR="000321B1" w:rsidRDefault="004720D1">
      <w:pPr>
        <w:pStyle w:val="afffffa"/>
        <w:ind w:firstLine="420"/>
        <w:rPr>
          <w:rFonts w:hAnsi="宋体"/>
          <w:szCs w:val="21"/>
        </w:rPr>
      </w:pPr>
      <w:r>
        <w:rPr>
          <w:rFonts w:hAnsi="宋体"/>
          <w:szCs w:val="21"/>
        </w:rPr>
        <w:t xml:space="preserve">GB 37487  </w:t>
      </w:r>
      <w:r>
        <w:rPr>
          <w:rFonts w:hAnsi="宋体" w:hint="eastAsia"/>
          <w:szCs w:val="21"/>
        </w:rPr>
        <w:t>公共场所卫生管理规范</w:t>
      </w:r>
    </w:p>
    <w:p w:rsidR="000321B1" w:rsidRDefault="004720D1">
      <w:pPr>
        <w:pStyle w:val="afffffa"/>
        <w:ind w:firstLine="420"/>
        <w:rPr>
          <w:rFonts w:hAnsi="宋体"/>
          <w:szCs w:val="21"/>
        </w:rPr>
      </w:pPr>
      <w:r>
        <w:rPr>
          <w:rFonts w:hAnsi="宋体"/>
          <w:szCs w:val="21"/>
        </w:rPr>
        <w:t xml:space="preserve">GB 37488  </w:t>
      </w:r>
      <w:r>
        <w:rPr>
          <w:rFonts w:hAnsi="宋体" w:hint="eastAsia"/>
          <w:szCs w:val="21"/>
        </w:rPr>
        <w:t>公共场所卫生指标及限值要求</w:t>
      </w:r>
    </w:p>
    <w:p w:rsidR="000321B1" w:rsidRDefault="004720D1">
      <w:pPr>
        <w:pStyle w:val="afffffa"/>
        <w:ind w:firstLine="420"/>
        <w:rPr>
          <w:rFonts w:hAnsi="宋体"/>
          <w:szCs w:val="21"/>
        </w:rPr>
      </w:pPr>
      <w:r>
        <w:rPr>
          <w:rFonts w:hAnsi="宋体"/>
          <w:szCs w:val="21"/>
        </w:rPr>
        <w:t xml:space="preserve">GB 37489.1  </w:t>
      </w:r>
      <w:r>
        <w:rPr>
          <w:rFonts w:hAnsi="宋体" w:hint="eastAsia"/>
          <w:szCs w:val="21"/>
        </w:rPr>
        <w:t>公共场所设计卫生规范 第1部分：总则</w:t>
      </w:r>
    </w:p>
    <w:p w:rsidR="000321B1" w:rsidRDefault="004720D1">
      <w:pPr>
        <w:pStyle w:val="affc"/>
        <w:spacing w:before="240" w:after="240"/>
      </w:pPr>
      <w:r>
        <w:rPr>
          <w:rFonts w:hint="eastAsia"/>
          <w:szCs w:val="21"/>
        </w:rPr>
        <w:t>术语和定义</w:t>
      </w:r>
    </w:p>
    <w:p w:rsidR="000321B1" w:rsidRDefault="004720D1">
      <w:pPr>
        <w:pStyle w:val="afffffa"/>
        <w:ind w:firstLine="420"/>
      </w:pPr>
      <w:bookmarkStart w:id="23" w:name="_Toc26986532"/>
      <w:bookmarkEnd w:id="23"/>
      <w:r>
        <w:t>下列术语和定义适用于本文件。</w:t>
      </w:r>
    </w:p>
    <w:p w:rsidR="000321B1" w:rsidRDefault="000321B1">
      <w:pPr>
        <w:pStyle w:val="afffffffffff3"/>
        <w:ind w:left="420" w:hangingChars="200" w:hanging="420"/>
        <w:rPr>
          <w:rFonts w:ascii="黑体" w:eastAsia="黑体" w:hAnsi="黑体"/>
        </w:rPr>
      </w:pPr>
    </w:p>
    <w:p w:rsidR="000321B1" w:rsidRDefault="004720D1">
      <w:pPr>
        <w:pStyle w:val="afffffffffff3"/>
        <w:numPr>
          <w:ilvl w:val="2"/>
          <w:numId w:val="0"/>
        </w:numPr>
        <w:ind w:leftChars="-200" w:left="-420" w:firstLineChars="400" w:firstLine="840"/>
        <w:rPr>
          <w:rFonts w:ascii="黑体" w:eastAsia="黑体" w:hAnsi="黑体"/>
        </w:rPr>
      </w:pPr>
      <w:r>
        <w:rPr>
          <w:rFonts w:ascii="黑体" w:eastAsia="黑体" w:hAnsi="黑体" w:hint="eastAsia"/>
        </w:rPr>
        <w:t>龙舟活动</w:t>
      </w:r>
      <w:r w:rsidR="004F4DA9">
        <w:rPr>
          <w:rFonts w:ascii="黑体" w:eastAsia="黑体" w:hAnsi="黑体" w:hint="eastAsia"/>
        </w:rPr>
        <w:t>中心</w:t>
      </w:r>
      <w:r>
        <w:rPr>
          <w:rFonts w:ascii="黑体" w:eastAsia="黑体" w:hAnsi="黑体" w:hint="eastAsia"/>
        </w:rPr>
        <w:t xml:space="preserve"> </w:t>
      </w:r>
      <w:r w:rsidR="006B670B">
        <w:rPr>
          <w:rFonts w:ascii="黑体" w:eastAsia="黑体" w:hAnsi="黑体" w:hint="eastAsia"/>
        </w:rPr>
        <w:t>L</w:t>
      </w:r>
      <w:r>
        <w:rPr>
          <w:rFonts w:ascii="黑体" w:eastAsia="黑体" w:hAnsi="黑体"/>
        </w:rPr>
        <w:t>o</w:t>
      </w:r>
      <w:r>
        <w:rPr>
          <w:rFonts w:ascii="黑体" w:eastAsia="黑体" w:hAnsi="黑体" w:hint="eastAsia"/>
        </w:rPr>
        <w:t>on</w:t>
      </w:r>
      <w:r>
        <w:rPr>
          <w:rFonts w:ascii="黑体" w:eastAsia="黑体" w:hAnsi="黑体"/>
        </w:rPr>
        <w:t>g</w:t>
      </w:r>
      <w:r>
        <w:rPr>
          <w:rFonts w:ascii="黑体" w:eastAsia="黑体" w:hAnsi="黑体" w:hint="eastAsia"/>
        </w:rPr>
        <w:t xml:space="preserve"> boat activity </w:t>
      </w:r>
      <w:r w:rsidR="004F4DA9" w:rsidRPr="004F4DA9">
        <w:rPr>
          <w:rFonts w:ascii="黑体" w:eastAsia="黑体" w:hAnsi="黑体"/>
        </w:rPr>
        <w:t>center</w:t>
      </w:r>
    </w:p>
    <w:p w:rsidR="000321B1" w:rsidRDefault="004720D1">
      <w:pPr>
        <w:pStyle w:val="afffffa"/>
        <w:ind w:firstLine="420"/>
      </w:pPr>
      <w:r>
        <w:rPr>
          <w:rFonts w:hint="eastAsia"/>
        </w:rPr>
        <w:t>具有传播、普及龙舟文化和开展龙舟竞技教育、培训、体验活动等功能的场所。</w:t>
      </w:r>
    </w:p>
    <w:p w:rsidR="000321B1" w:rsidRDefault="000321B1">
      <w:pPr>
        <w:pStyle w:val="afffffffffff3"/>
        <w:ind w:left="420" w:hangingChars="200" w:hanging="420"/>
        <w:rPr>
          <w:rFonts w:ascii="黑体" w:eastAsia="黑体" w:hAnsi="黑体"/>
        </w:rPr>
      </w:pPr>
    </w:p>
    <w:p w:rsidR="000321B1" w:rsidRDefault="004720D1">
      <w:pPr>
        <w:pStyle w:val="afffffa"/>
        <w:ind w:firstLine="420"/>
        <w:rPr>
          <w:rFonts w:ascii="黑体" w:eastAsia="黑体" w:hAnsi="黑体"/>
        </w:rPr>
      </w:pPr>
      <w:r>
        <w:rPr>
          <w:rFonts w:ascii="黑体" w:eastAsia="黑体" w:hAnsi="黑体" w:hint="eastAsia"/>
        </w:rPr>
        <w:t>传统龙</w:t>
      </w:r>
      <w:r w:rsidR="00A15225">
        <w:rPr>
          <w:rFonts w:ascii="黑体" w:eastAsia="黑体" w:hAnsi="黑体" w:hint="eastAsia"/>
        </w:rPr>
        <w:t>舟</w:t>
      </w:r>
      <w:r>
        <w:rPr>
          <w:rFonts w:ascii="黑体" w:eastAsia="黑体" w:hAnsi="黑体" w:hint="eastAsia"/>
        </w:rPr>
        <w:t xml:space="preserve"> </w:t>
      </w:r>
      <w:r>
        <w:rPr>
          <w:rFonts w:ascii="黑体" w:eastAsia="黑体" w:hAnsi="黑体"/>
        </w:rPr>
        <w:t>traditional</w:t>
      </w:r>
      <w:r w:rsidR="006B670B">
        <w:rPr>
          <w:rFonts w:ascii="黑体" w:eastAsia="黑体" w:hAnsi="黑体"/>
        </w:rPr>
        <w:t xml:space="preserve"> </w:t>
      </w:r>
      <w:r w:rsidR="006B670B">
        <w:rPr>
          <w:rFonts w:ascii="黑体" w:eastAsia="黑体" w:hAnsi="黑体" w:hint="eastAsia"/>
        </w:rPr>
        <w:t>L</w:t>
      </w:r>
      <w:r>
        <w:rPr>
          <w:rFonts w:ascii="黑体" w:eastAsia="黑体" w:hAnsi="黑体"/>
        </w:rPr>
        <w:t>o</w:t>
      </w:r>
      <w:r>
        <w:rPr>
          <w:rFonts w:ascii="黑体" w:eastAsia="黑体" w:hAnsi="黑体" w:hint="eastAsia"/>
        </w:rPr>
        <w:t>on</w:t>
      </w:r>
      <w:r>
        <w:rPr>
          <w:rFonts w:ascii="黑体" w:eastAsia="黑体" w:hAnsi="黑体"/>
        </w:rPr>
        <w:t>g boat</w:t>
      </w:r>
    </w:p>
    <w:p w:rsidR="000321B1" w:rsidRDefault="004720D1">
      <w:pPr>
        <w:pStyle w:val="afffffa"/>
        <w:ind w:firstLine="420"/>
      </w:pPr>
      <w:r>
        <w:rPr>
          <w:rFonts w:hint="eastAsia"/>
        </w:rPr>
        <w:t>各地区根据民俗特点设计，可包含龙头、龙尾、鼓、锣、舟体等多种不同造型的龙舟。</w:t>
      </w:r>
    </w:p>
    <w:p w:rsidR="000321B1" w:rsidRDefault="004720D1">
      <w:pPr>
        <w:pStyle w:val="afff2"/>
        <w:ind w:leftChars="200" w:left="794"/>
      </w:pPr>
      <w:r>
        <w:rPr>
          <w:rFonts w:hint="eastAsia"/>
        </w:rPr>
        <w:t>传统龙</w:t>
      </w:r>
      <w:r w:rsidR="000A37A1">
        <w:rPr>
          <w:rFonts w:hint="eastAsia"/>
        </w:rPr>
        <w:t>舟</w:t>
      </w:r>
      <w:r>
        <w:rPr>
          <w:rFonts w:hint="eastAsia"/>
        </w:rPr>
        <w:t>通常包括龙虱（一人龙舟）、三桡（三人龙舟） 、五桡（五人龙舟）、十三桡（13人龙舟） 和（26～80）人龙舟等。</w:t>
      </w:r>
    </w:p>
    <w:p w:rsidR="000321B1" w:rsidRDefault="004720D1" w:rsidP="001727FE">
      <w:pPr>
        <w:pStyle w:val="afffffffffff3"/>
        <w:ind w:left="420" w:hangingChars="200" w:hanging="420"/>
      </w:pPr>
      <w:r>
        <w:br/>
      </w:r>
      <w:r w:rsidR="00847411" w:rsidRPr="001727FE">
        <w:rPr>
          <w:rFonts w:ascii="黑体" w:eastAsia="黑体" w:hAnsi="黑体" w:hint="eastAsia"/>
        </w:rPr>
        <w:t>标准</w:t>
      </w:r>
      <w:r w:rsidRPr="001727FE">
        <w:rPr>
          <w:rFonts w:ascii="黑体" w:eastAsia="黑体" w:hAnsi="黑体" w:hint="eastAsia"/>
        </w:rPr>
        <w:t>龙</w:t>
      </w:r>
      <w:r w:rsidR="00A15225" w:rsidRPr="001727FE">
        <w:rPr>
          <w:rFonts w:ascii="黑体" w:eastAsia="黑体" w:hAnsi="黑体" w:hint="eastAsia"/>
        </w:rPr>
        <w:t>舟</w:t>
      </w:r>
      <w:r w:rsidRPr="001727FE">
        <w:rPr>
          <w:rFonts w:ascii="黑体" w:eastAsia="黑体" w:hAnsi="黑体"/>
        </w:rPr>
        <w:t xml:space="preserve"> </w:t>
      </w:r>
      <w:r w:rsidR="00847411" w:rsidRPr="00847411">
        <w:rPr>
          <w:rFonts w:ascii="黑体" w:eastAsia="黑体" w:hAnsi="黑体"/>
        </w:rPr>
        <w:t>Standard</w:t>
      </w:r>
      <w:r w:rsidR="00847411" w:rsidRPr="00847411" w:rsidDel="00847411">
        <w:rPr>
          <w:rFonts w:ascii="黑体" w:eastAsia="黑体" w:hAnsi="黑体"/>
        </w:rPr>
        <w:t xml:space="preserve"> </w:t>
      </w:r>
      <w:r w:rsidRPr="001727FE">
        <w:rPr>
          <w:rFonts w:ascii="黑体" w:eastAsia="黑体" w:hAnsi="黑体"/>
        </w:rPr>
        <w:t xml:space="preserve"> </w:t>
      </w:r>
      <w:r w:rsidR="006B670B" w:rsidRPr="001727FE">
        <w:rPr>
          <w:rFonts w:ascii="黑体" w:eastAsia="黑体" w:hAnsi="黑体"/>
        </w:rPr>
        <w:t>L</w:t>
      </w:r>
      <w:r w:rsidRPr="001727FE">
        <w:rPr>
          <w:rFonts w:ascii="黑体" w:eastAsia="黑体" w:hAnsi="黑体"/>
        </w:rPr>
        <w:t>oong boat</w:t>
      </w:r>
    </w:p>
    <w:p w:rsidR="000321B1" w:rsidRDefault="004720D1">
      <w:pPr>
        <w:pStyle w:val="afffffa"/>
        <w:ind w:firstLine="420"/>
      </w:pPr>
      <w:r>
        <w:rPr>
          <w:rFonts w:hint="eastAsia"/>
        </w:rPr>
        <w:t>竞赛用</w:t>
      </w:r>
      <w:r w:rsidR="00F83222">
        <w:rPr>
          <w:rFonts w:hint="eastAsia"/>
        </w:rPr>
        <w:t>的1</w:t>
      </w:r>
      <w:r w:rsidR="00F83222">
        <w:t>2</w:t>
      </w:r>
      <w:r w:rsidR="00F83222">
        <w:rPr>
          <w:rFonts w:hint="eastAsia"/>
        </w:rPr>
        <w:t>人或2</w:t>
      </w:r>
      <w:r w:rsidR="00F83222">
        <w:t>2</w:t>
      </w:r>
      <w:r w:rsidR="00F83222">
        <w:rPr>
          <w:rFonts w:hint="eastAsia"/>
        </w:rPr>
        <w:t>人龙舟</w:t>
      </w:r>
      <w:r>
        <w:rPr>
          <w:rFonts w:hint="eastAsia"/>
        </w:rPr>
        <w:t>。</w:t>
      </w:r>
    </w:p>
    <w:p w:rsidR="000321B1" w:rsidRDefault="004720D1">
      <w:pPr>
        <w:pStyle w:val="affc"/>
        <w:spacing w:before="240" w:after="240"/>
      </w:pPr>
      <w:r>
        <w:rPr>
          <w:rFonts w:hint="eastAsia"/>
        </w:rPr>
        <w:t>建设原则</w:t>
      </w:r>
    </w:p>
    <w:p w:rsidR="000321B1" w:rsidRDefault="004720D1">
      <w:pPr>
        <w:pStyle w:val="affd"/>
        <w:spacing w:before="120" w:after="120"/>
        <w:ind w:left="0"/>
      </w:pPr>
      <w:bookmarkStart w:id="24" w:name="BookMark8"/>
      <w:r>
        <w:rPr>
          <w:rFonts w:hint="eastAsia"/>
        </w:rPr>
        <w:t>突出龙舟文化特色</w:t>
      </w:r>
    </w:p>
    <w:p w:rsidR="000321B1" w:rsidRDefault="004720D1">
      <w:pPr>
        <w:pStyle w:val="afffffa"/>
        <w:ind w:firstLine="420"/>
      </w:pPr>
      <w:r>
        <w:rPr>
          <w:rFonts w:hint="eastAsia"/>
        </w:rPr>
        <w:t>根据各地龙舟民俗文化特色，进行相关文化传承活动开展。</w:t>
      </w:r>
    </w:p>
    <w:p w:rsidR="000321B1" w:rsidRDefault="004720D1">
      <w:pPr>
        <w:pStyle w:val="affd"/>
        <w:spacing w:before="120" w:after="120"/>
        <w:ind w:left="0"/>
      </w:pPr>
      <w:r>
        <w:rPr>
          <w:rFonts w:hint="eastAsia"/>
        </w:rPr>
        <w:t>多功能与实用相结合</w:t>
      </w:r>
    </w:p>
    <w:p w:rsidR="000321B1" w:rsidRDefault="004720D1">
      <w:pPr>
        <w:pStyle w:val="afffffa"/>
        <w:ind w:firstLine="420"/>
      </w:pPr>
      <w:r>
        <w:rPr>
          <w:rFonts w:hint="eastAsia"/>
        </w:rPr>
        <w:t>充分考虑各地实际需求及资金、土地、配置的装置和设备等资源的合理配套使用, 讲究多功能综合利用。</w:t>
      </w:r>
    </w:p>
    <w:p w:rsidR="000321B1" w:rsidRDefault="004720D1">
      <w:pPr>
        <w:pStyle w:val="affd"/>
        <w:spacing w:before="120" w:after="120"/>
        <w:ind w:left="0"/>
      </w:pPr>
      <w:r>
        <w:rPr>
          <w:rFonts w:hint="eastAsia"/>
        </w:rPr>
        <w:t>合理规划注重环保</w:t>
      </w:r>
    </w:p>
    <w:p w:rsidR="000321B1" w:rsidRDefault="004720D1">
      <w:pPr>
        <w:pStyle w:val="afffffa"/>
        <w:ind w:firstLine="420"/>
      </w:pPr>
      <w:r>
        <w:rPr>
          <w:rFonts w:hint="eastAsia"/>
        </w:rPr>
        <w:t>根据各地实际情况统一规划应建项目，充分考虑避免建设及运营过程中造成的环境污染。</w:t>
      </w:r>
    </w:p>
    <w:p w:rsidR="000321B1" w:rsidRDefault="004720D1">
      <w:pPr>
        <w:pStyle w:val="affc"/>
        <w:spacing w:before="240" w:after="240"/>
      </w:pPr>
      <w:r>
        <w:rPr>
          <w:rFonts w:hint="eastAsia"/>
        </w:rPr>
        <w:lastRenderedPageBreak/>
        <w:t>选址与规划</w:t>
      </w:r>
    </w:p>
    <w:p w:rsidR="000321B1" w:rsidRDefault="004720D1">
      <w:pPr>
        <w:pStyle w:val="afffffffff"/>
        <w:ind w:left="0"/>
      </w:pPr>
      <w:r>
        <w:rPr>
          <w:rFonts w:hint="eastAsia"/>
        </w:rPr>
        <w:t>选择水域丰富、交通便捷、周边设施较成熟地区。</w:t>
      </w:r>
      <w:r w:rsidR="00A67BA6">
        <w:rPr>
          <w:rFonts w:hint="eastAsia"/>
        </w:rPr>
        <w:t>中心</w:t>
      </w:r>
      <w:r>
        <w:rPr>
          <w:rFonts w:hint="eastAsia"/>
        </w:rPr>
        <w:t>水域面积要求如表1所示，以训练体验传统龙</w:t>
      </w:r>
      <w:r w:rsidR="000A37A1" w:rsidRPr="009A3716">
        <w:rPr>
          <w:rFonts w:hint="eastAsia"/>
        </w:rPr>
        <w:t>舟</w:t>
      </w:r>
      <w:r>
        <w:rPr>
          <w:rFonts w:hint="eastAsia"/>
        </w:rPr>
        <w:t>为主的</w:t>
      </w:r>
      <w:r w:rsidR="00A67BA6">
        <w:rPr>
          <w:rFonts w:hint="eastAsia"/>
        </w:rPr>
        <w:t>中心</w:t>
      </w:r>
      <w:r>
        <w:rPr>
          <w:rFonts w:hint="eastAsia"/>
        </w:rPr>
        <w:t>水域长宽可根据传统龙</w:t>
      </w:r>
      <w:r w:rsidR="00BA1803" w:rsidRPr="001727FE">
        <w:rPr>
          <w:rFonts w:hint="eastAsia"/>
        </w:rPr>
        <w:t>舟</w:t>
      </w:r>
      <w:r>
        <w:rPr>
          <w:rFonts w:hint="eastAsia"/>
        </w:rPr>
        <w:t>类型相应减小；水深不少于2m，无水草、暗礁及障碍物的静水水域（或设置水流调节设施），无来往船只通航；且河道两岸便于观赛、设置相关设施及管理。</w:t>
      </w:r>
    </w:p>
    <w:p w:rsidR="000321B1" w:rsidRDefault="00A67BA6">
      <w:pPr>
        <w:pStyle w:val="aff2"/>
        <w:spacing w:before="120" w:after="120"/>
      </w:pPr>
      <w:r>
        <w:rPr>
          <w:rFonts w:hint="eastAsia"/>
        </w:rPr>
        <w:t>中心</w:t>
      </w:r>
      <w:r w:rsidR="004720D1">
        <w:rPr>
          <w:rFonts w:hint="eastAsia"/>
        </w:rPr>
        <w:t>水域及占地面积要求</w:t>
      </w:r>
    </w:p>
    <w:tbl>
      <w:tblPr>
        <w:tblStyle w:val="afffff2"/>
        <w:tblW w:w="9570" w:type="dxa"/>
        <w:tblLayout w:type="fixed"/>
        <w:tblLook w:val="04A0" w:firstRow="1" w:lastRow="0" w:firstColumn="1" w:lastColumn="0" w:noHBand="0" w:noVBand="1"/>
      </w:tblPr>
      <w:tblGrid>
        <w:gridCol w:w="2392"/>
        <w:gridCol w:w="2392"/>
        <w:gridCol w:w="2393"/>
        <w:gridCol w:w="2393"/>
      </w:tblGrid>
      <w:tr w:rsidR="000321B1" w:rsidTr="00AB3960">
        <w:trPr>
          <w:trHeight w:hRule="exact" w:val="441"/>
        </w:trPr>
        <w:tc>
          <w:tcPr>
            <w:tcW w:w="2392" w:type="dxa"/>
            <w:vMerge w:val="restart"/>
            <w:tcBorders>
              <w:top w:val="single" w:sz="8" w:space="0" w:color="auto"/>
              <w:left w:val="single" w:sz="8" w:space="0" w:color="auto"/>
            </w:tcBorders>
            <w:vAlign w:val="center"/>
          </w:tcPr>
          <w:p w:rsidR="000321B1" w:rsidRDefault="004720D1">
            <w:pPr>
              <w:pStyle w:val="affc"/>
              <w:numPr>
                <w:ilvl w:val="0"/>
                <w:numId w:val="0"/>
              </w:numPr>
              <w:spacing w:before="240" w:after="240"/>
              <w:jc w:val="center"/>
            </w:pPr>
            <w:r>
              <w:rPr>
                <w:rFonts w:ascii="宋体" w:eastAsia="宋体" w:hAnsi="宋体" w:hint="eastAsia"/>
                <w:sz w:val="18"/>
                <w:szCs w:val="18"/>
              </w:rPr>
              <w:t>训练体验龙舟类型</w:t>
            </w:r>
          </w:p>
        </w:tc>
        <w:tc>
          <w:tcPr>
            <w:tcW w:w="7178" w:type="dxa"/>
            <w:gridSpan w:val="3"/>
            <w:tcBorders>
              <w:top w:val="single" w:sz="8" w:space="0" w:color="auto"/>
              <w:right w:val="single" w:sz="8" w:space="0" w:color="auto"/>
            </w:tcBorders>
            <w:vAlign w:val="center"/>
          </w:tcPr>
          <w:p w:rsidR="000321B1" w:rsidRDefault="00A67BA6">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中心</w:t>
            </w:r>
            <w:r w:rsidR="004720D1">
              <w:rPr>
                <w:rFonts w:ascii="宋体" w:eastAsia="宋体" w:hAnsi="宋体" w:hint="eastAsia"/>
                <w:sz w:val="18"/>
                <w:szCs w:val="18"/>
              </w:rPr>
              <w:t>要求</w:t>
            </w:r>
          </w:p>
        </w:tc>
      </w:tr>
      <w:tr w:rsidR="000321B1" w:rsidTr="00AB3960">
        <w:trPr>
          <w:trHeight w:hRule="exact" w:val="454"/>
        </w:trPr>
        <w:tc>
          <w:tcPr>
            <w:tcW w:w="2392" w:type="dxa"/>
            <w:vMerge/>
            <w:tcBorders>
              <w:left w:val="single" w:sz="8" w:space="0" w:color="auto"/>
              <w:bottom w:val="single" w:sz="8" w:space="0" w:color="auto"/>
            </w:tcBorders>
            <w:vAlign w:val="center"/>
          </w:tcPr>
          <w:p w:rsidR="000321B1" w:rsidRDefault="000321B1">
            <w:pPr>
              <w:pStyle w:val="affc"/>
              <w:numPr>
                <w:ilvl w:val="0"/>
                <w:numId w:val="0"/>
              </w:numPr>
              <w:spacing w:before="240" w:after="240"/>
              <w:jc w:val="center"/>
              <w:rPr>
                <w:rFonts w:ascii="宋体" w:eastAsia="宋体" w:hAnsi="宋体"/>
                <w:sz w:val="18"/>
                <w:szCs w:val="18"/>
              </w:rPr>
            </w:pPr>
          </w:p>
        </w:tc>
        <w:tc>
          <w:tcPr>
            <w:tcW w:w="2392" w:type="dxa"/>
            <w:tcBorders>
              <w:bottom w:val="single" w:sz="8" w:space="0" w:color="auto"/>
            </w:tcBorders>
            <w:vAlign w:val="center"/>
          </w:tcPr>
          <w:p w:rsidR="000321B1" w:rsidRDefault="004720D1">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水域长度</w:t>
            </w:r>
          </w:p>
        </w:tc>
        <w:tc>
          <w:tcPr>
            <w:tcW w:w="2393" w:type="dxa"/>
            <w:tcBorders>
              <w:bottom w:val="single" w:sz="8" w:space="0" w:color="auto"/>
            </w:tcBorders>
            <w:vAlign w:val="center"/>
          </w:tcPr>
          <w:p w:rsidR="000321B1" w:rsidRDefault="004720D1">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水域宽度</w:t>
            </w:r>
          </w:p>
        </w:tc>
        <w:tc>
          <w:tcPr>
            <w:tcW w:w="2393" w:type="dxa"/>
            <w:tcBorders>
              <w:bottom w:val="single" w:sz="8" w:space="0" w:color="auto"/>
              <w:right w:val="single" w:sz="8" w:space="0" w:color="auto"/>
            </w:tcBorders>
            <w:vAlign w:val="center"/>
          </w:tcPr>
          <w:p w:rsidR="000321B1" w:rsidRDefault="004720D1">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占地面积</w:t>
            </w:r>
          </w:p>
        </w:tc>
      </w:tr>
      <w:tr w:rsidR="000321B1" w:rsidTr="00AB3960">
        <w:trPr>
          <w:trHeight w:hRule="exact" w:val="454"/>
        </w:trPr>
        <w:tc>
          <w:tcPr>
            <w:tcW w:w="2392" w:type="dxa"/>
            <w:tcBorders>
              <w:top w:val="single" w:sz="8" w:space="0" w:color="auto"/>
              <w:left w:val="single" w:sz="8" w:space="0" w:color="auto"/>
            </w:tcBorders>
            <w:vAlign w:val="center"/>
          </w:tcPr>
          <w:p w:rsidR="000321B1" w:rsidRDefault="004720D1">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传统龙</w:t>
            </w:r>
            <w:r w:rsidR="00BA1803">
              <w:rPr>
                <w:rFonts w:ascii="宋体" w:eastAsia="宋体" w:hAnsi="宋体" w:hint="eastAsia"/>
                <w:sz w:val="18"/>
                <w:szCs w:val="18"/>
              </w:rPr>
              <w:t>舟</w:t>
            </w:r>
          </w:p>
        </w:tc>
        <w:tc>
          <w:tcPr>
            <w:tcW w:w="2392" w:type="dxa"/>
            <w:tcBorders>
              <w:top w:val="single" w:sz="8" w:space="0" w:color="auto"/>
            </w:tcBorders>
            <w:vAlign w:val="center"/>
          </w:tcPr>
          <w:p w:rsidR="000321B1" w:rsidRDefault="004720D1">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根据需求</w:t>
            </w:r>
          </w:p>
        </w:tc>
        <w:tc>
          <w:tcPr>
            <w:tcW w:w="2393" w:type="dxa"/>
            <w:tcBorders>
              <w:top w:val="single" w:sz="8" w:space="0" w:color="auto"/>
            </w:tcBorders>
            <w:vAlign w:val="center"/>
          </w:tcPr>
          <w:p w:rsidR="000321B1" w:rsidRDefault="004720D1">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w:t>
            </w:r>
            <w:r>
              <w:rPr>
                <w:rFonts w:ascii="宋体" w:eastAsia="宋体" w:hAnsi="宋体"/>
                <w:sz w:val="18"/>
                <w:szCs w:val="18"/>
              </w:rPr>
              <w:t>30m</w:t>
            </w:r>
          </w:p>
        </w:tc>
        <w:tc>
          <w:tcPr>
            <w:tcW w:w="2393" w:type="dxa"/>
            <w:tcBorders>
              <w:top w:val="single" w:sz="8" w:space="0" w:color="auto"/>
              <w:right w:val="single" w:sz="8" w:space="0" w:color="auto"/>
            </w:tcBorders>
            <w:vAlign w:val="center"/>
          </w:tcPr>
          <w:p w:rsidR="000321B1" w:rsidRDefault="004720D1">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≥1</w:t>
            </w:r>
            <w:r>
              <w:rPr>
                <w:rFonts w:ascii="宋体" w:eastAsia="宋体" w:hAnsi="宋体"/>
                <w:sz w:val="18"/>
                <w:szCs w:val="18"/>
              </w:rPr>
              <w:t xml:space="preserve"> 500 m</w:t>
            </w:r>
            <w:r>
              <w:rPr>
                <w:rFonts w:ascii="宋体" w:eastAsia="宋体" w:hAnsi="宋体"/>
                <w:sz w:val="18"/>
                <w:szCs w:val="18"/>
                <w:vertAlign w:val="superscript"/>
              </w:rPr>
              <w:t>2</w:t>
            </w:r>
          </w:p>
        </w:tc>
      </w:tr>
      <w:tr w:rsidR="000321B1" w:rsidTr="00AB3960">
        <w:trPr>
          <w:trHeight w:hRule="exact" w:val="454"/>
        </w:trPr>
        <w:tc>
          <w:tcPr>
            <w:tcW w:w="2392" w:type="dxa"/>
            <w:tcBorders>
              <w:left w:val="single" w:sz="8" w:space="0" w:color="auto"/>
            </w:tcBorders>
            <w:vAlign w:val="center"/>
          </w:tcPr>
          <w:p w:rsidR="000321B1" w:rsidRDefault="004E311E">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标准</w:t>
            </w:r>
            <w:r w:rsidR="004720D1">
              <w:rPr>
                <w:rFonts w:ascii="宋体" w:eastAsia="宋体" w:hAnsi="宋体" w:hint="eastAsia"/>
                <w:sz w:val="18"/>
                <w:szCs w:val="18"/>
              </w:rPr>
              <w:t>龙</w:t>
            </w:r>
            <w:r w:rsidR="00BA1803">
              <w:rPr>
                <w:rFonts w:ascii="宋体" w:eastAsia="宋体" w:hAnsi="宋体" w:hint="eastAsia"/>
                <w:sz w:val="18"/>
                <w:szCs w:val="18"/>
              </w:rPr>
              <w:t>舟</w:t>
            </w:r>
          </w:p>
        </w:tc>
        <w:tc>
          <w:tcPr>
            <w:tcW w:w="2392" w:type="dxa"/>
            <w:vAlign w:val="center"/>
          </w:tcPr>
          <w:p w:rsidR="000321B1" w:rsidRDefault="004720D1">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w:t>
            </w:r>
            <w:r>
              <w:rPr>
                <w:rFonts w:ascii="宋体" w:eastAsia="宋体" w:hAnsi="宋体"/>
                <w:sz w:val="18"/>
                <w:szCs w:val="18"/>
              </w:rPr>
              <w:t>1km</w:t>
            </w:r>
          </w:p>
        </w:tc>
        <w:tc>
          <w:tcPr>
            <w:tcW w:w="2393" w:type="dxa"/>
            <w:vAlign w:val="center"/>
          </w:tcPr>
          <w:p w:rsidR="000321B1" w:rsidRDefault="004720D1">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w:t>
            </w:r>
            <w:r>
              <w:rPr>
                <w:rFonts w:ascii="宋体" w:eastAsia="宋体" w:hAnsi="宋体"/>
                <w:sz w:val="18"/>
                <w:szCs w:val="18"/>
              </w:rPr>
              <w:t>100m</w:t>
            </w:r>
          </w:p>
        </w:tc>
        <w:tc>
          <w:tcPr>
            <w:tcW w:w="2393" w:type="dxa"/>
            <w:tcBorders>
              <w:right w:val="single" w:sz="8" w:space="0" w:color="auto"/>
            </w:tcBorders>
            <w:vAlign w:val="center"/>
          </w:tcPr>
          <w:p w:rsidR="000321B1" w:rsidRDefault="004720D1">
            <w:pPr>
              <w:pStyle w:val="affc"/>
              <w:numPr>
                <w:ilvl w:val="0"/>
                <w:numId w:val="0"/>
              </w:numPr>
              <w:spacing w:beforeLines="0" w:afterLines="0"/>
              <w:jc w:val="center"/>
              <w:rPr>
                <w:rFonts w:ascii="宋体" w:eastAsia="宋体" w:hAnsi="宋体"/>
                <w:sz w:val="18"/>
                <w:szCs w:val="18"/>
              </w:rPr>
            </w:pPr>
            <w:r>
              <w:rPr>
                <w:rFonts w:ascii="宋体" w:eastAsia="宋体" w:hAnsi="宋体" w:hint="eastAsia"/>
                <w:sz w:val="18"/>
                <w:szCs w:val="18"/>
              </w:rPr>
              <w:t>≥20</w:t>
            </w:r>
            <w:r>
              <w:rPr>
                <w:rFonts w:ascii="宋体" w:eastAsia="宋体" w:hAnsi="宋体"/>
                <w:sz w:val="18"/>
                <w:szCs w:val="18"/>
              </w:rPr>
              <w:t xml:space="preserve"> 000m</w:t>
            </w:r>
            <w:r>
              <w:rPr>
                <w:rFonts w:ascii="宋体" w:eastAsia="宋体" w:hAnsi="宋体"/>
                <w:sz w:val="18"/>
                <w:szCs w:val="18"/>
                <w:vertAlign w:val="superscript"/>
              </w:rPr>
              <w:t>2</w:t>
            </w:r>
          </w:p>
        </w:tc>
      </w:tr>
      <w:tr w:rsidR="000321B1" w:rsidTr="00AB3960">
        <w:trPr>
          <w:trHeight w:hRule="exact" w:val="454"/>
        </w:trPr>
        <w:tc>
          <w:tcPr>
            <w:tcW w:w="957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0321B1" w:rsidRDefault="004720D1">
            <w:pPr>
              <w:pStyle w:val="afff2"/>
            </w:pPr>
            <w:r>
              <w:rPr>
                <w:rFonts w:hint="eastAsia"/>
              </w:rPr>
              <w:t>当</w:t>
            </w:r>
            <w:r w:rsidR="00A67BA6">
              <w:rPr>
                <w:rFonts w:hint="eastAsia"/>
              </w:rPr>
              <w:t>中心</w:t>
            </w:r>
            <w:r>
              <w:rPr>
                <w:rFonts w:hint="eastAsia"/>
              </w:rPr>
              <w:t>开展的活动既涉及</w:t>
            </w:r>
            <w:r w:rsidR="004E311E">
              <w:rPr>
                <w:rFonts w:hint="eastAsia"/>
              </w:rPr>
              <w:t>标准龙舟</w:t>
            </w:r>
            <w:r>
              <w:rPr>
                <w:rFonts w:hint="eastAsia"/>
              </w:rPr>
              <w:t>也涉及</w:t>
            </w:r>
            <w:r w:rsidR="000A37A1">
              <w:rPr>
                <w:rFonts w:hint="eastAsia"/>
              </w:rPr>
              <w:t>传统龙舟</w:t>
            </w:r>
            <w:r>
              <w:rPr>
                <w:rFonts w:hint="eastAsia"/>
              </w:rPr>
              <w:t>时，以</w:t>
            </w:r>
            <w:r w:rsidR="004E311E">
              <w:rPr>
                <w:rFonts w:hint="eastAsia"/>
              </w:rPr>
              <w:t>标准龙舟</w:t>
            </w:r>
            <w:r>
              <w:rPr>
                <w:rFonts w:hint="eastAsia"/>
              </w:rPr>
              <w:t>要求为准。</w:t>
            </w:r>
          </w:p>
        </w:tc>
      </w:tr>
    </w:tbl>
    <w:p w:rsidR="000321B1" w:rsidRDefault="00A67BA6">
      <w:pPr>
        <w:pStyle w:val="afffffffff"/>
        <w:ind w:left="0"/>
      </w:pPr>
      <w:r>
        <w:rPr>
          <w:rFonts w:hint="eastAsia"/>
        </w:rPr>
        <w:t>中心</w:t>
      </w:r>
      <w:r w:rsidR="004720D1">
        <w:rPr>
          <w:rFonts w:hint="eastAsia"/>
        </w:rPr>
        <w:t>应分别设置训练及竞赛水域、码头、观赛区、文化体验区和办公区等区域，专业训练</w:t>
      </w:r>
      <w:r>
        <w:rPr>
          <w:rFonts w:hint="eastAsia"/>
        </w:rPr>
        <w:t>中心</w:t>
      </w:r>
      <w:r w:rsidR="004720D1">
        <w:rPr>
          <w:rFonts w:hint="eastAsia"/>
        </w:rPr>
        <w:t>应增设运动员生活区、体能训练区和设备库等区域。</w:t>
      </w:r>
      <w:r>
        <w:rPr>
          <w:rFonts w:hint="eastAsia"/>
        </w:rPr>
        <w:t>中心</w:t>
      </w:r>
      <w:r w:rsidR="004720D1">
        <w:rPr>
          <w:rFonts w:hint="eastAsia"/>
        </w:rPr>
        <w:t>占地面积要求如表1所示，且布局应科学合理。</w:t>
      </w:r>
    </w:p>
    <w:p w:rsidR="000321B1" w:rsidRDefault="004720D1">
      <w:pPr>
        <w:pStyle w:val="affc"/>
        <w:spacing w:before="240" w:after="240"/>
      </w:pPr>
      <w:r>
        <w:rPr>
          <w:rFonts w:hint="eastAsia"/>
        </w:rPr>
        <w:t>设施建设</w:t>
      </w:r>
    </w:p>
    <w:p w:rsidR="000321B1" w:rsidRDefault="004720D1">
      <w:pPr>
        <w:pStyle w:val="affd"/>
        <w:spacing w:before="120" w:after="120"/>
        <w:ind w:left="0"/>
      </w:pPr>
      <w:r>
        <w:rPr>
          <w:rFonts w:hint="eastAsia"/>
        </w:rPr>
        <w:t>水域设施</w:t>
      </w:r>
    </w:p>
    <w:p w:rsidR="000321B1" w:rsidRDefault="004720D1">
      <w:pPr>
        <w:pStyle w:val="afffffffff2"/>
      </w:pPr>
      <w:r>
        <w:rPr>
          <w:rFonts w:hint="eastAsia"/>
        </w:rPr>
        <w:t>参考《中国龙舟竞赛规则与裁判法》，在长不少于</w:t>
      </w:r>
      <w:r>
        <w:t>1.2</w:t>
      </w:r>
      <w:r w:rsidR="007736C6">
        <w:t xml:space="preserve"> </w:t>
      </w:r>
      <w:r>
        <w:rPr>
          <w:rFonts w:hint="eastAsia"/>
        </w:rPr>
        <w:t>k</w:t>
      </w:r>
      <w:r>
        <w:t>m</w:t>
      </w:r>
      <w:r>
        <w:rPr>
          <w:rFonts w:hint="eastAsia"/>
        </w:rPr>
        <w:t>，宽应不少于</w:t>
      </w:r>
      <w:r>
        <w:t>110</w:t>
      </w:r>
      <w:r w:rsidR="007736C6">
        <w:t xml:space="preserve"> </w:t>
      </w:r>
      <w:r>
        <w:rPr>
          <w:rFonts w:hint="eastAsia"/>
        </w:rPr>
        <w:t>m水域建设标准的龙舟赛道，并配套建设观龙台和终点塔等建筑；赛道两侧宜建设观众看台，提供充足的座位和舒适的观赛环境，提供良好的观赛体验。</w:t>
      </w:r>
    </w:p>
    <w:p w:rsidR="000321B1" w:rsidRDefault="004720D1">
      <w:pPr>
        <w:pStyle w:val="afffffffff2"/>
      </w:pPr>
      <w:r>
        <w:rPr>
          <w:rFonts w:hint="eastAsia"/>
        </w:rPr>
        <w:t>水域中央修建船坞和停泊区，配备先进的龙舟起重设备和保养设备，方便龙舟的上下水、维护保养。</w:t>
      </w:r>
    </w:p>
    <w:p w:rsidR="000321B1" w:rsidRDefault="00A67BA6">
      <w:pPr>
        <w:pStyle w:val="afffffffff2"/>
      </w:pPr>
      <w:r>
        <w:rPr>
          <w:rFonts w:hint="eastAsia"/>
        </w:rPr>
        <w:t>中心</w:t>
      </w:r>
      <w:r w:rsidR="004720D1">
        <w:rPr>
          <w:rFonts w:hint="eastAsia"/>
        </w:rPr>
        <w:t>涉及的河道、水域、码头等区域应做好围蔽，安装视频监控设施，设置必要的防护栏及相关安全警示标识。</w:t>
      </w:r>
    </w:p>
    <w:p w:rsidR="000321B1" w:rsidRDefault="004720D1">
      <w:pPr>
        <w:pStyle w:val="afffffffff2"/>
      </w:pPr>
      <w:r>
        <w:rPr>
          <w:rFonts w:hint="eastAsia"/>
        </w:rPr>
        <w:t>根据河道水流情况设置节制闸。</w:t>
      </w:r>
    </w:p>
    <w:p w:rsidR="000321B1" w:rsidRDefault="004720D1">
      <w:pPr>
        <w:pStyle w:val="affd"/>
        <w:spacing w:before="120" w:after="120"/>
        <w:ind w:left="0"/>
      </w:pPr>
      <w:r>
        <w:rPr>
          <w:rFonts w:hint="eastAsia"/>
        </w:rPr>
        <w:t xml:space="preserve">基础设施 </w:t>
      </w:r>
    </w:p>
    <w:p w:rsidR="000321B1" w:rsidRDefault="00A67BA6">
      <w:pPr>
        <w:pStyle w:val="afffffffff2"/>
      </w:pPr>
      <w:r>
        <w:rPr>
          <w:rFonts w:hint="eastAsia"/>
        </w:rPr>
        <w:t>中心</w:t>
      </w:r>
      <w:r w:rsidR="004720D1">
        <w:rPr>
          <w:rFonts w:hint="eastAsia"/>
        </w:rPr>
        <w:t>一般可划分：训练培训区域、文化体验区域、交流展示区域、办公区域、设备贮存区域和休闲餐饮区域等。</w:t>
      </w:r>
    </w:p>
    <w:p w:rsidR="000321B1" w:rsidRDefault="004720D1">
      <w:pPr>
        <w:pStyle w:val="afffffffff2"/>
      </w:pPr>
      <w:r>
        <w:rPr>
          <w:rFonts w:hint="eastAsia"/>
        </w:rPr>
        <w:t>交流展示区域可设置龙舟文化长廊、展示馆或博物馆等设施。</w:t>
      </w:r>
    </w:p>
    <w:p w:rsidR="000321B1" w:rsidRDefault="004720D1">
      <w:pPr>
        <w:pStyle w:val="afffffffff2"/>
      </w:pPr>
      <w:r>
        <w:rPr>
          <w:rFonts w:hint="eastAsia"/>
        </w:rPr>
        <w:t>办公区域为管理团队、教练组及相关工作人员等提供办公设施，包含：办公室、会议室和接待室等。</w:t>
      </w:r>
    </w:p>
    <w:p w:rsidR="000321B1" w:rsidRDefault="004720D1">
      <w:pPr>
        <w:pStyle w:val="afffffffff2"/>
      </w:pPr>
      <w:r>
        <w:rPr>
          <w:rFonts w:hint="eastAsia"/>
        </w:rPr>
        <w:t>建设龙舟及相关训练及文化体验所需的设备和器材（包括：划桨、龙头、龙尾、</w:t>
      </w:r>
      <w:r>
        <w:t>鼓</w:t>
      </w:r>
      <w:r>
        <w:rPr>
          <w:rFonts w:hint="eastAsia"/>
        </w:rPr>
        <w:t>、</w:t>
      </w:r>
      <w:r>
        <w:t>锣</w:t>
      </w:r>
      <w:r>
        <w:rPr>
          <w:rFonts w:hint="eastAsia"/>
        </w:rPr>
        <w:t>和浮标等）贮存设施。</w:t>
      </w:r>
    </w:p>
    <w:p w:rsidR="000321B1" w:rsidRDefault="004720D1">
      <w:pPr>
        <w:pStyle w:val="afff2"/>
      </w:pPr>
      <w:r>
        <w:rPr>
          <w:rFonts w:hint="eastAsia"/>
        </w:rPr>
        <w:t>一般</w:t>
      </w:r>
      <w:r w:rsidR="00140295">
        <w:rPr>
          <w:rFonts w:hint="eastAsia"/>
        </w:rPr>
        <w:t>由</w:t>
      </w:r>
      <w:r w:rsidR="007736C6" w:rsidRPr="003D28CD">
        <w:rPr>
          <w:rFonts w:hint="eastAsia"/>
        </w:rPr>
        <w:t>杉</w:t>
      </w:r>
      <w:r w:rsidRPr="003D28CD">
        <w:rPr>
          <w:rFonts w:hint="eastAsia"/>
        </w:rPr>
        <w:t>木</w:t>
      </w:r>
      <w:r>
        <w:rPr>
          <w:rFonts w:hint="eastAsia"/>
        </w:rPr>
        <w:t>和柚木制作的</w:t>
      </w:r>
      <w:r w:rsidR="000A37A1">
        <w:rPr>
          <w:rFonts w:hint="eastAsia"/>
        </w:rPr>
        <w:t>传统龙舟</w:t>
      </w:r>
      <w:r>
        <w:rPr>
          <w:rFonts w:hint="eastAsia"/>
        </w:rPr>
        <w:t>需要在岸上搭架支撑存放，坤甸木制作的</w:t>
      </w:r>
      <w:r w:rsidR="000A37A1">
        <w:rPr>
          <w:rFonts w:hint="eastAsia"/>
        </w:rPr>
        <w:t>传统龙舟</w:t>
      </w:r>
      <w:r>
        <w:rPr>
          <w:rFonts w:hint="eastAsia"/>
        </w:rPr>
        <w:t>沉于水中存放；多为玻璃钢制作的</w:t>
      </w:r>
      <w:r w:rsidR="004E311E">
        <w:rPr>
          <w:rFonts w:hint="eastAsia"/>
        </w:rPr>
        <w:t>标准龙舟</w:t>
      </w:r>
      <w:r>
        <w:rPr>
          <w:rFonts w:hint="eastAsia"/>
        </w:rPr>
        <w:t>停泊于码头。</w:t>
      </w:r>
    </w:p>
    <w:p w:rsidR="000321B1" w:rsidRDefault="004720D1">
      <w:pPr>
        <w:pStyle w:val="afffffffff2"/>
      </w:pPr>
      <w:r>
        <w:rPr>
          <w:rFonts w:hint="eastAsia"/>
        </w:rPr>
        <w:t>休闲餐饮区域提供餐饮服务和休闲设施，包括餐厅、茶座、咖啡厅和阅览室等，为队员和观众提供餐饮和休闲服务。</w:t>
      </w:r>
    </w:p>
    <w:p w:rsidR="000321B1" w:rsidRDefault="004720D1">
      <w:pPr>
        <w:pStyle w:val="afffffffff2"/>
      </w:pPr>
      <w:r>
        <w:rPr>
          <w:rFonts w:hint="eastAsia"/>
        </w:rPr>
        <w:t>建设导览设施和相关区域线路指示牌，</w:t>
      </w:r>
      <w:r>
        <w:t>导览设施应符合GB/T 10001.1、GB/T 10001.2 和GB 2894要求</w:t>
      </w:r>
      <w:r>
        <w:rPr>
          <w:rFonts w:hint="eastAsia"/>
        </w:rPr>
        <w:t>，必要时，使用国际通用语言和标识，多种文字对照。</w:t>
      </w:r>
    </w:p>
    <w:p w:rsidR="000321B1" w:rsidRDefault="004720D1">
      <w:pPr>
        <w:pStyle w:val="afffffffff2"/>
      </w:pPr>
      <w:r>
        <w:rPr>
          <w:rFonts w:hint="eastAsia"/>
        </w:rPr>
        <w:t>应配备包括</w:t>
      </w:r>
      <w:r>
        <w:t>自动体外心脏除颤器</w:t>
      </w:r>
      <w:r>
        <w:rPr>
          <w:rFonts w:hint="eastAsia"/>
        </w:rPr>
        <w:t>（AED）在内的必要医疗救助设施，以应对比赛和训练或文化体验活动中的紧急救治情况。</w:t>
      </w:r>
    </w:p>
    <w:p w:rsidR="000321B1" w:rsidRDefault="004720D1">
      <w:pPr>
        <w:pStyle w:val="affd"/>
        <w:spacing w:before="120" w:after="120"/>
        <w:ind w:left="0"/>
      </w:pPr>
      <w:r>
        <w:rPr>
          <w:rFonts w:hint="eastAsia"/>
        </w:rPr>
        <w:t>综合服务设施</w:t>
      </w:r>
    </w:p>
    <w:p w:rsidR="000321B1" w:rsidRDefault="004720D1">
      <w:pPr>
        <w:pStyle w:val="afffffffff2"/>
      </w:pPr>
      <w:r>
        <w:rPr>
          <w:rFonts w:hint="eastAsia"/>
        </w:rPr>
        <w:lastRenderedPageBreak/>
        <w:t>修建停车场，提供充足的停车位；铺设整洁的道路。</w:t>
      </w:r>
    </w:p>
    <w:p w:rsidR="000321B1" w:rsidRDefault="004720D1">
      <w:pPr>
        <w:pStyle w:val="afffffffff2"/>
      </w:pPr>
      <w:r>
        <w:rPr>
          <w:rFonts w:hint="eastAsia"/>
        </w:rPr>
        <w:t>宜采用节水设备和水资源循环利用系统，使用节能灯具、太阳能供电等资源利用设施。</w:t>
      </w:r>
    </w:p>
    <w:p w:rsidR="000321B1" w:rsidRDefault="004720D1">
      <w:pPr>
        <w:pStyle w:val="afffffffff2"/>
      </w:pPr>
      <w:r>
        <w:rPr>
          <w:rFonts w:hint="eastAsia"/>
        </w:rPr>
        <w:t>加强</w:t>
      </w:r>
      <w:r w:rsidR="00A67BA6">
        <w:rPr>
          <w:rFonts w:hint="eastAsia"/>
        </w:rPr>
        <w:t>中心</w:t>
      </w:r>
      <w:r>
        <w:rPr>
          <w:rFonts w:hint="eastAsia"/>
        </w:rPr>
        <w:t>环境的改善和美化，种植树木和草坪，提供良好的环境。</w:t>
      </w:r>
    </w:p>
    <w:p w:rsidR="000321B1" w:rsidRDefault="004720D1">
      <w:pPr>
        <w:pStyle w:val="affc"/>
        <w:spacing w:before="240" w:after="240"/>
      </w:pPr>
      <w:r>
        <w:rPr>
          <w:rFonts w:hint="eastAsia"/>
        </w:rPr>
        <w:t>专业训练</w:t>
      </w:r>
    </w:p>
    <w:p w:rsidR="000321B1" w:rsidRDefault="004720D1">
      <w:pPr>
        <w:pStyle w:val="affd"/>
        <w:spacing w:before="120" w:after="120"/>
        <w:ind w:left="0"/>
      </w:pPr>
      <w:r>
        <w:rPr>
          <w:rFonts w:hint="eastAsia"/>
        </w:rPr>
        <w:t>人员</w:t>
      </w:r>
    </w:p>
    <w:p w:rsidR="000321B1" w:rsidRDefault="004720D1">
      <w:pPr>
        <w:pStyle w:val="afffffffff2"/>
      </w:pPr>
      <w:r>
        <w:rPr>
          <w:rFonts w:hint="eastAsia"/>
        </w:rPr>
        <w:t>配备社会体育指导员（龙舟），负责组织辅导、训练和指导运动员，出席竞赛及组织庆典。</w:t>
      </w:r>
    </w:p>
    <w:p w:rsidR="000321B1" w:rsidRDefault="004720D1">
      <w:pPr>
        <w:pStyle w:val="afffffffff2"/>
      </w:pPr>
      <w:r>
        <w:rPr>
          <w:rFonts w:hint="eastAsia"/>
        </w:rPr>
        <w:t>配备龙舟教练员，负责日常的阶段性指导和训练。</w:t>
      </w:r>
    </w:p>
    <w:p w:rsidR="000321B1" w:rsidRDefault="004720D1">
      <w:pPr>
        <w:pStyle w:val="afffffffff2"/>
      </w:pPr>
      <w:r>
        <w:rPr>
          <w:rFonts w:hint="eastAsia"/>
        </w:rPr>
        <w:t>招募满足竞赛需求的运动员，通过考核纳入日常训练及管理。</w:t>
      </w:r>
    </w:p>
    <w:p w:rsidR="000321B1" w:rsidRDefault="004720D1">
      <w:pPr>
        <w:pStyle w:val="affd"/>
        <w:spacing w:before="120" w:after="120"/>
        <w:ind w:left="0"/>
      </w:pPr>
      <w:r>
        <w:rPr>
          <w:rFonts w:hint="eastAsia"/>
        </w:rPr>
        <w:t>配套设施</w:t>
      </w:r>
    </w:p>
    <w:p w:rsidR="000321B1" w:rsidRDefault="004720D1">
      <w:pPr>
        <w:pStyle w:val="afffffffff2"/>
      </w:pPr>
      <w:r>
        <w:rPr>
          <w:rFonts w:hint="eastAsia"/>
        </w:rPr>
        <w:t>配建训练培训区域，设置应能满足龙舟队员的训练需求，包含：多功能训练厅（</w:t>
      </w:r>
      <w:r>
        <w:t>含室内划桨架</w:t>
      </w:r>
      <w:r>
        <w:rPr>
          <w:rFonts w:hint="eastAsia"/>
        </w:rPr>
        <w:t>）、体能训练区、健身房、培训室等。配备相关训练设备，如划桨器、模拟器等。</w:t>
      </w:r>
    </w:p>
    <w:p w:rsidR="000321B1" w:rsidRDefault="004720D1">
      <w:pPr>
        <w:pStyle w:val="afffffffff2"/>
      </w:pPr>
      <w:r>
        <w:rPr>
          <w:rFonts w:hint="eastAsia"/>
        </w:rPr>
        <w:t>配置相关康复设备，如理疗床、电疗仪、推拿床等。</w:t>
      </w:r>
    </w:p>
    <w:p w:rsidR="000321B1" w:rsidRDefault="004720D1">
      <w:pPr>
        <w:pStyle w:val="afffffffff2"/>
      </w:pPr>
      <w:r>
        <w:rPr>
          <w:rFonts w:hint="eastAsia"/>
        </w:rPr>
        <w:t>购置各种类型</w:t>
      </w:r>
      <w:r w:rsidR="004E311E">
        <w:rPr>
          <w:rFonts w:hint="eastAsia"/>
        </w:rPr>
        <w:t>标准龙舟</w:t>
      </w:r>
      <w:r>
        <w:rPr>
          <w:rFonts w:hint="eastAsia"/>
        </w:rPr>
        <w:t>，以满足不同赛事训练需求。</w:t>
      </w:r>
    </w:p>
    <w:p w:rsidR="000321B1" w:rsidRDefault="004720D1">
      <w:pPr>
        <w:pStyle w:val="afffffffff2"/>
      </w:pPr>
      <w:r>
        <w:rPr>
          <w:rFonts w:hint="eastAsia"/>
        </w:rPr>
        <w:t>宜配建宿舍楼，提供运动员和教练员住宿条件，并配备独立卫生间、空调等基本设施，提供舒适的居住环境。</w:t>
      </w:r>
    </w:p>
    <w:p w:rsidR="000321B1" w:rsidRDefault="004720D1">
      <w:pPr>
        <w:pStyle w:val="affd"/>
        <w:spacing w:before="120" w:after="120"/>
        <w:ind w:left="0"/>
      </w:pPr>
      <w:r>
        <w:rPr>
          <w:rFonts w:hint="eastAsia"/>
        </w:rPr>
        <w:t>服务要求</w:t>
      </w:r>
    </w:p>
    <w:p w:rsidR="000321B1" w:rsidRDefault="004720D1">
      <w:pPr>
        <w:pStyle w:val="afffffffff2"/>
      </w:pPr>
      <w:r>
        <w:rPr>
          <w:rFonts w:hint="eastAsia"/>
        </w:rPr>
        <w:t>制定教学计划，定期进行训练及考核；并关注运动员训练情况，及时调整训练计划。</w:t>
      </w:r>
    </w:p>
    <w:p w:rsidR="000321B1" w:rsidRDefault="004720D1">
      <w:pPr>
        <w:pStyle w:val="afffffffff2"/>
      </w:pPr>
      <w:r>
        <w:rPr>
          <w:rFonts w:hint="eastAsia"/>
        </w:rPr>
        <w:t>积极组织承办龙舟比赛活动，吸引各地的龙舟队伍前来训练和参赛。</w:t>
      </w:r>
    </w:p>
    <w:p w:rsidR="000321B1" w:rsidRDefault="004720D1">
      <w:pPr>
        <w:pStyle w:val="afffffffff2"/>
      </w:pPr>
      <w:r>
        <w:rPr>
          <w:rFonts w:hint="eastAsia"/>
        </w:rPr>
        <w:t>积极参加龙舟比赛活动，开展与国内外龙舟文化交流，推广龙舟文化。</w:t>
      </w:r>
    </w:p>
    <w:p w:rsidR="000321B1" w:rsidRDefault="004720D1">
      <w:pPr>
        <w:pStyle w:val="afffffffff2"/>
      </w:pPr>
      <w:r>
        <w:rPr>
          <w:rFonts w:hint="eastAsia"/>
        </w:rPr>
        <w:t>为学校或社会团体等组织提供专业龙舟训练课程时，课前应做好安全风险评估，服务过程应做好相关安全防护措施。</w:t>
      </w:r>
    </w:p>
    <w:p w:rsidR="000321B1" w:rsidRDefault="004720D1">
      <w:pPr>
        <w:pStyle w:val="affc"/>
        <w:spacing w:before="240" w:after="240"/>
      </w:pPr>
      <w:r>
        <w:rPr>
          <w:rFonts w:hint="eastAsia"/>
        </w:rPr>
        <w:t>文化体验</w:t>
      </w:r>
    </w:p>
    <w:p w:rsidR="000321B1" w:rsidRDefault="004720D1">
      <w:pPr>
        <w:pStyle w:val="affd"/>
        <w:spacing w:before="120" w:after="120"/>
        <w:ind w:left="0"/>
      </w:pPr>
      <w:r>
        <w:rPr>
          <w:rFonts w:hint="eastAsia"/>
        </w:rPr>
        <w:t>人员要求</w:t>
      </w:r>
    </w:p>
    <w:p w:rsidR="000321B1" w:rsidRDefault="004720D1">
      <w:pPr>
        <w:pStyle w:val="afffffffff2"/>
      </w:pPr>
      <w:r>
        <w:rPr>
          <w:rFonts w:hint="eastAsia"/>
        </w:rPr>
        <w:t>配备龙舟文化体验专业指导人员，包括体验拓展教练、研学指导师和研学安全员等。</w:t>
      </w:r>
    </w:p>
    <w:p w:rsidR="000321B1" w:rsidRDefault="004720D1">
      <w:pPr>
        <w:pStyle w:val="afffffffff2"/>
      </w:pPr>
      <w:r>
        <w:rPr>
          <w:rFonts w:hint="eastAsia"/>
        </w:rPr>
        <w:t>配备安全管理人员，包括体验（研学）安全员和水上救援员等。</w:t>
      </w:r>
    </w:p>
    <w:p w:rsidR="000321B1" w:rsidRDefault="004720D1">
      <w:pPr>
        <w:pStyle w:val="afffffffff2"/>
      </w:pPr>
      <w:r>
        <w:rPr>
          <w:rFonts w:hint="eastAsia"/>
        </w:rPr>
        <w:t>有非遗文化展演项目的，配备或邀请非遗传承人或经培训后具备相关技能的人员。</w:t>
      </w:r>
    </w:p>
    <w:p w:rsidR="000321B1" w:rsidRDefault="004720D1">
      <w:pPr>
        <w:pStyle w:val="afffffffff2"/>
      </w:pPr>
      <w:r>
        <w:rPr>
          <w:rFonts w:hint="eastAsia"/>
        </w:rPr>
        <w:t>有博物馆或展示厅的，配备讲解设备及讲解人员。</w:t>
      </w:r>
    </w:p>
    <w:p w:rsidR="000321B1" w:rsidRDefault="004720D1">
      <w:pPr>
        <w:pStyle w:val="affd"/>
        <w:spacing w:before="120" w:after="120"/>
        <w:ind w:left="0"/>
      </w:pPr>
      <w:r>
        <w:rPr>
          <w:rFonts w:hint="eastAsia"/>
        </w:rPr>
        <w:t>配套设施</w:t>
      </w:r>
    </w:p>
    <w:p w:rsidR="000321B1" w:rsidRDefault="004720D1">
      <w:pPr>
        <w:pStyle w:val="afffffffff2"/>
      </w:pPr>
      <w:r>
        <w:rPr>
          <w:rFonts w:hint="eastAsia"/>
        </w:rPr>
        <w:t>文化体验区域设置应能满足</w:t>
      </w:r>
      <w:r w:rsidR="00A67BA6">
        <w:rPr>
          <w:rFonts w:hint="eastAsia"/>
        </w:rPr>
        <w:t>中心</w:t>
      </w:r>
      <w:r>
        <w:rPr>
          <w:rFonts w:hint="eastAsia"/>
        </w:rPr>
        <w:t>龙舟文化体验活动开展需求。条件允许时，配置体验相关数字化技术设施。</w:t>
      </w:r>
    </w:p>
    <w:p w:rsidR="000321B1" w:rsidRDefault="004720D1">
      <w:pPr>
        <w:pStyle w:val="afffffffff2"/>
      </w:pPr>
      <w:r>
        <w:rPr>
          <w:rFonts w:hint="eastAsia"/>
        </w:rPr>
        <w:t xml:space="preserve">建设以宣传普及龙舟文化为主题并与周遭景观相协调的文化长廊。 </w:t>
      </w:r>
    </w:p>
    <w:p w:rsidR="000321B1" w:rsidRDefault="004720D1">
      <w:pPr>
        <w:pStyle w:val="afffffffff2"/>
      </w:pPr>
      <w:r>
        <w:rPr>
          <w:rFonts w:hint="eastAsia"/>
        </w:rPr>
        <w:t>鼓励建设龙舟文化展示馆/博物馆</w:t>
      </w:r>
      <w:r w:rsidR="00D768B6">
        <w:rPr>
          <w:rFonts w:hint="eastAsia"/>
        </w:rPr>
        <w:t>；</w:t>
      </w:r>
      <w:r>
        <w:rPr>
          <w:rFonts w:hint="eastAsia"/>
        </w:rPr>
        <w:t>根据</w:t>
      </w:r>
      <w:r w:rsidR="00D768B6">
        <w:rPr>
          <w:rFonts w:hint="eastAsia"/>
        </w:rPr>
        <w:t>当地的风俗</w:t>
      </w:r>
      <w:r>
        <w:rPr>
          <w:rFonts w:hint="eastAsia"/>
        </w:rPr>
        <w:t>情况</w:t>
      </w:r>
      <w:r w:rsidR="00D768B6">
        <w:rPr>
          <w:rFonts w:hint="eastAsia"/>
        </w:rPr>
        <w:t>，</w:t>
      </w:r>
      <w:r>
        <w:rPr>
          <w:rFonts w:hint="eastAsia"/>
        </w:rPr>
        <w:t>收集有一定历史年代的如传统龙舟、划桨、龙头、龙尾、</w:t>
      </w:r>
      <w:r>
        <w:t>鼓</w:t>
      </w:r>
      <w:r>
        <w:rPr>
          <w:rFonts w:hint="eastAsia"/>
        </w:rPr>
        <w:t>、</w:t>
      </w:r>
      <w:r>
        <w:t>锣</w:t>
      </w:r>
      <w:r>
        <w:rPr>
          <w:rFonts w:hint="eastAsia"/>
        </w:rPr>
        <w:t>、船头旗、船尾旗、帅旗、罗伞、移动神斗等龙舟相关物件；可以照片、证书、画报、影像等形式进行龙舟形制、制造技艺、龙舟习俗、龙舟竞渡等内容陈列展出及讲演龙舟历史文化。条件允许时，可增加龙舟相关非遗技艺表演或展示等。</w:t>
      </w:r>
    </w:p>
    <w:p w:rsidR="000321B1" w:rsidRDefault="004720D1">
      <w:pPr>
        <w:pStyle w:val="afffffffff2"/>
      </w:pPr>
      <w:r>
        <w:rPr>
          <w:rFonts w:hint="eastAsia"/>
        </w:rPr>
        <w:t>鼓励创新研发安全系数更高（如岸上龙舟划桨池等）、不同类型/形式龙舟文化体验设施，并符合国家相关安全标准要求。</w:t>
      </w:r>
    </w:p>
    <w:p w:rsidR="000321B1" w:rsidRDefault="004720D1">
      <w:pPr>
        <w:pStyle w:val="afffffffff2"/>
      </w:pPr>
      <w:r>
        <w:rPr>
          <w:rFonts w:hint="eastAsia"/>
        </w:rPr>
        <w:t>配备监控、监护、预案、应急等人身安全和突发事件处置设施。有条件的</w:t>
      </w:r>
      <w:r w:rsidR="00A67BA6">
        <w:rPr>
          <w:rFonts w:hint="eastAsia"/>
        </w:rPr>
        <w:t>中心</w:t>
      </w:r>
      <w:r>
        <w:rPr>
          <w:rFonts w:hint="eastAsia"/>
        </w:rPr>
        <w:t>建议配备救生船，开展水上活动时救生船和救生员尾随。</w:t>
      </w:r>
    </w:p>
    <w:p w:rsidR="000321B1" w:rsidRDefault="004720D1">
      <w:pPr>
        <w:pStyle w:val="affd"/>
        <w:spacing w:before="120" w:after="120"/>
        <w:ind w:left="0"/>
      </w:pPr>
      <w:r>
        <w:rPr>
          <w:rFonts w:hint="eastAsia"/>
        </w:rPr>
        <w:t>服务要求</w:t>
      </w:r>
    </w:p>
    <w:p w:rsidR="000321B1" w:rsidRDefault="004720D1">
      <w:pPr>
        <w:pStyle w:val="afffffffff2"/>
      </w:pPr>
      <w:r>
        <w:rPr>
          <w:rFonts w:hint="eastAsia"/>
        </w:rPr>
        <w:lastRenderedPageBreak/>
        <w:t>对相关文化体验活动做好安全风险评估；水上及存在安全隐患的其他文化体验活动前，应对参与者开展相关安全教育培训，并做好安全防范措施。其中，水上体验项目，要求参与者全程身穿救生衣，对未成年人应加强监护。</w:t>
      </w:r>
    </w:p>
    <w:p w:rsidR="000321B1" w:rsidRDefault="004720D1">
      <w:pPr>
        <w:pStyle w:val="afffffffff2"/>
      </w:pPr>
      <w:r>
        <w:rPr>
          <w:rFonts w:hint="eastAsia"/>
        </w:rPr>
        <w:t>在相关专业人员的指导下有序开展龙舟文化体验活动，体验包括但不限于：民俗体验、划龙舟体验、赛龙舟体验和龙舟制作体验等。</w:t>
      </w:r>
    </w:p>
    <w:p w:rsidR="000321B1" w:rsidRDefault="004720D1">
      <w:pPr>
        <w:pStyle w:val="afff2"/>
        <w:ind w:leftChars="200" w:left="420" w:firstLine="0"/>
      </w:pPr>
      <w:r>
        <w:rPr>
          <w:rFonts w:hint="eastAsia"/>
        </w:rPr>
        <w:t>可开展如</w:t>
      </w:r>
      <w:r w:rsidR="00AA6316">
        <w:rPr>
          <w:rFonts w:hint="eastAsia"/>
        </w:rPr>
        <w:t>进</w:t>
      </w:r>
      <w:r w:rsidR="00DC7442">
        <w:rPr>
          <w:rFonts w:hint="eastAsia"/>
        </w:rPr>
        <w:t>水、</w:t>
      </w:r>
      <w:r w:rsidR="00914E8B">
        <w:rPr>
          <w:rFonts w:hint="eastAsia"/>
        </w:rPr>
        <w:t>祭龙、</w:t>
      </w:r>
      <w:r>
        <w:rPr>
          <w:rFonts w:hint="eastAsia"/>
        </w:rPr>
        <w:t>起龙、采青、龙眼点睛、彩龙竞艳和藏龙等龙舟民俗</w:t>
      </w:r>
      <w:r w:rsidR="00B13F53">
        <w:rPr>
          <w:rFonts w:hint="eastAsia"/>
        </w:rPr>
        <w:t>仪式</w:t>
      </w:r>
      <w:r>
        <w:rPr>
          <w:rFonts w:hint="eastAsia"/>
        </w:rPr>
        <w:t>体验活动。</w:t>
      </w:r>
    </w:p>
    <w:p w:rsidR="000321B1" w:rsidRDefault="004720D1">
      <w:pPr>
        <w:pStyle w:val="afffffffff2"/>
      </w:pPr>
      <w:r>
        <w:rPr>
          <w:rFonts w:hint="eastAsia"/>
        </w:rPr>
        <w:t>举办龙舟文化节，包括龙舟体验活动、赛事表演、文化展览等增加</w:t>
      </w:r>
      <w:r w:rsidR="00A67BA6">
        <w:rPr>
          <w:rFonts w:hint="eastAsia"/>
        </w:rPr>
        <w:t>中心</w:t>
      </w:r>
      <w:r>
        <w:rPr>
          <w:rFonts w:hint="eastAsia"/>
        </w:rPr>
        <w:t>的知名度和影响力。</w:t>
      </w:r>
    </w:p>
    <w:p w:rsidR="000321B1" w:rsidRDefault="004720D1">
      <w:pPr>
        <w:pStyle w:val="afffffffff2"/>
      </w:pPr>
      <w:r>
        <w:rPr>
          <w:rFonts w:hint="eastAsia"/>
        </w:rPr>
        <w:t>与社区、学校等机构合作，开展龙舟体验课程，推广龙舟运动，培养更多的龙舟爱好者。</w:t>
      </w:r>
    </w:p>
    <w:p w:rsidR="000321B1" w:rsidRDefault="004720D1">
      <w:pPr>
        <w:pStyle w:val="afffffffff2"/>
      </w:pPr>
      <w:r>
        <w:rPr>
          <w:rFonts w:hint="eastAsia"/>
        </w:rPr>
        <w:t>与相关的市场推广和旅游机构合作，开展龙舟运动推广活动，吸引更多民众参与龙舟运动。</w:t>
      </w:r>
    </w:p>
    <w:p w:rsidR="000321B1" w:rsidRDefault="004720D1">
      <w:pPr>
        <w:pStyle w:val="afffffffff2"/>
      </w:pPr>
      <w:r>
        <w:rPr>
          <w:rFonts w:hint="eastAsia"/>
        </w:rPr>
        <w:t>龙舟文化体验后，可提供龙舟宴（饭）、龙舟饼、五月粽和午时茶等特色餐饮服务；餐厅环境、空气质量、卫生标准、就餐设施应符合</w:t>
      </w:r>
      <w:r>
        <w:t xml:space="preserve">GB 37487 </w:t>
      </w:r>
      <w:r>
        <w:rPr>
          <w:rFonts w:hint="eastAsia"/>
        </w:rPr>
        <w:t>、</w:t>
      </w:r>
      <w:r>
        <w:t xml:space="preserve">GB 37488 </w:t>
      </w:r>
      <w:r>
        <w:rPr>
          <w:rFonts w:hint="eastAsia"/>
        </w:rPr>
        <w:t>、</w:t>
      </w:r>
      <w:r>
        <w:t>GB 37489.1</w:t>
      </w:r>
      <w:r>
        <w:rPr>
          <w:rFonts w:hint="eastAsia"/>
        </w:rPr>
        <w:t>要求，餐饮、餐具的消毒卫生应符合GB 14934的要求。</w:t>
      </w:r>
    </w:p>
    <w:p w:rsidR="000321B1" w:rsidRDefault="004720D1">
      <w:pPr>
        <w:pStyle w:val="affc"/>
        <w:spacing w:before="240" w:after="240"/>
      </w:pPr>
      <w:r>
        <w:rPr>
          <w:rFonts w:hint="eastAsia"/>
        </w:rPr>
        <w:t>综合管理</w:t>
      </w:r>
    </w:p>
    <w:p w:rsidR="000321B1" w:rsidRDefault="004720D1">
      <w:pPr>
        <w:pStyle w:val="afffffffff"/>
        <w:ind w:left="0"/>
      </w:pPr>
      <w:r>
        <w:rPr>
          <w:rFonts w:hint="eastAsia"/>
        </w:rPr>
        <w:t>制定并有效执行安全管理制度，保证对安全设施和安全防护用品等的资源投入，并对相关设施设备定期进行检测、评价和监控、维护和保养，确保设备设施处于良好状态；制定相关安全应急预案,并对全员进行安全、防范知识的培训及开展应急演练。</w:t>
      </w:r>
    </w:p>
    <w:p w:rsidR="000321B1" w:rsidRDefault="004720D1">
      <w:pPr>
        <w:pStyle w:val="afffffffff"/>
        <w:ind w:left="0"/>
      </w:pPr>
      <w:r>
        <w:rPr>
          <w:rFonts w:hint="eastAsia"/>
        </w:rPr>
        <w:t>制定训练、体验场地及各类设施器材的使用规定和注意事项，并定期进行安全检查和维护维修。</w:t>
      </w:r>
    </w:p>
    <w:p w:rsidR="000321B1" w:rsidRDefault="004720D1">
      <w:pPr>
        <w:pStyle w:val="afffffffff"/>
        <w:ind w:left="0"/>
      </w:pPr>
      <w:r>
        <w:rPr>
          <w:rFonts w:hint="eastAsia"/>
        </w:rPr>
        <w:t>建立信息登记制度，对</w:t>
      </w:r>
      <w:r w:rsidR="00A67BA6">
        <w:rPr>
          <w:rFonts w:hint="eastAsia"/>
        </w:rPr>
        <w:t>中心</w:t>
      </w:r>
      <w:r>
        <w:rPr>
          <w:rFonts w:hint="eastAsia"/>
        </w:rPr>
        <w:t>人员和访客进行身份确认和资料登记。专业训练</w:t>
      </w:r>
      <w:r w:rsidR="00A67BA6">
        <w:rPr>
          <w:rFonts w:hint="eastAsia"/>
        </w:rPr>
        <w:t>中心</w:t>
      </w:r>
      <w:r>
        <w:rPr>
          <w:rFonts w:hint="eastAsia"/>
        </w:rPr>
        <w:t>还应做好运动员的生活管理，完善运动员出入和作息规定，加强安全监控和保卫</w:t>
      </w:r>
      <w:r w:rsidR="00E52CF0">
        <w:rPr>
          <w:rFonts w:hint="eastAsia"/>
        </w:rPr>
        <w:t>工</w:t>
      </w:r>
      <w:r>
        <w:rPr>
          <w:rFonts w:hint="eastAsia"/>
        </w:rPr>
        <w:t>作。</w:t>
      </w:r>
    </w:p>
    <w:p w:rsidR="000321B1" w:rsidRDefault="004720D1">
      <w:pPr>
        <w:pStyle w:val="afffffffff"/>
        <w:ind w:left="0"/>
      </w:pPr>
      <w:r>
        <w:rPr>
          <w:rFonts w:hint="eastAsia"/>
        </w:rPr>
        <w:t>定期对</w:t>
      </w:r>
      <w:r w:rsidR="00A67BA6">
        <w:rPr>
          <w:rFonts w:hint="eastAsia"/>
        </w:rPr>
        <w:t>中心</w:t>
      </w:r>
      <w:r>
        <w:rPr>
          <w:rFonts w:hint="eastAsia"/>
        </w:rPr>
        <w:t>的工作成效、经济收益和管理水平等开展评价；专业训练</w:t>
      </w:r>
      <w:r w:rsidR="00A67BA6">
        <w:rPr>
          <w:rFonts w:hint="eastAsia"/>
        </w:rPr>
        <w:t>中心</w:t>
      </w:r>
      <w:r>
        <w:rPr>
          <w:rFonts w:hint="eastAsia"/>
        </w:rPr>
        <w:t>增加对教练员及运动员的训练效果、竞技成绩和参赛率等成果考核。</w:t>
      </w:r>
    </w:p>
    <w:p w:rsidR="000321B1" w:rsidRDefault="004720D1">
      <w:pPr>
        <w:pStyle w:val="afffffffff"/>
        <w:ind w:left="0"/>
      </w:pPr>
      <w:r>
        <w:rPr>
          <w:rFonts w:hint="eastAsia"/>
        </w:rPr>
        <w:t>可建立知识结构合理的专职、兼职和志愿者相结合的</w:t>
      </w:r>
      <w:r w:rsidR="00A67BA6">
        <w:rPr>
          <w:rFonts w:hint="eastAsia"/>
        </w:rPr>
        <w:t>中心</w:t>
      </w:r>
      <w:r>
        <w:rPr>
          <w:rFonts w:hint="eastAsia"/>
        </w:rPr>
        <w:t>管理人才队伍。</w:t>
      </w: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0321B1">
      <w:pPr>
        <w:pStyle w:val="afffffa"/>
        <w:ind w:firstLine="420"/>
      </w:pPr>
    </w:p>
    <w:p w:rsidR="000321B1" w:rsidRDefault="004720D1">
      <w:pPr>
        <w:pStyle w:val="affffff1"/>
        <w:spacing w:before="96" w:after="120"/>
      </w:pPr>
      <w:bookmarkStart w:id="25" w:name="BookMark5"/>
      <w:bookmarkEnd w:id="5"/>
      <w:r>
        <w:rPr>
          <w:rFonts w:hint="eastAsia"/>
          <w:spacing w:val="105"/>
        </w:rPr>
        <w:lastRenderedPageBreak/>
        <w:t>参考文</w:t>
      </w:r>
      <w:r>
        <w:rPr>
          <w:rFonts w:hint="eastAsia"/>
        </w:rPr>
        <w:t>献</w:t>
      </w:r>
    </w:p>
    <w:p w:rsidR="000321B1" w:rsidRDefault="004720D1">
      <w:pPr>
        <w:pStyle w:val="afffffa"/>
        <w:numPr>
          <w:ilvl w:val="0"/>
          <w:numId w:val="32"/>
        </w:numPr>
        <w:ind w:firstLineChars="0"/>
        <w:rPr>
          <w:rFonts w:ascii="Times New Roman"/>
        </w:rPr>
      </w:pPr>
      <w:r>
        <w:rPr>
          <w:rFonts w:ascii="Times New Roman" w:hint="eastAsia"/>
        </w:rPr>
        <w:t>《中国龙舟竞赛规则与裁判法》（</w:t>
      </w:r>
      <w:r>
        <w:rPr>
          <w:rFonts w:ascii="Times New Roman" w:hint="eastAsia"/>
        </w:rPr>
        <w:t>2</w:t>
      </w:r>
      <w:r>
        <w:rPr>
          <w:rFonts w:ascii="Times New Roman"/>
        </w:rPr>
        <w:t>020</w:t>
      </w:r>
      <w:r>
        <w:rPr>
          <w:rFonts w:ascii="Times New Roman" w:hint="eastAsia"/>
        </w:rPr>
        <w:t>年版）</w:t>
      </w:r>
    </w:p>
    <w:p w:rsidR="000321B1" w:rsidRDefault="004720D1">
      <w:pPr>
        <w:pStyle w:val="afffffa"/>
        <w:numPr>
          <w:ilvl w:val="0"/>
          <w:numId w:val="32"/>
        </w:numPr>
        <w:ind w:firstLineChars="0"/>
        <w:rPr>
          <w:rFonts w:ascii="Times New Roman"/>
        </w:rPr>
      </w:pPr>
      <w:r>
        <w:rPr>
          <w:rFonts w:hint="eastAsia"/>
        </w:rPr>
        <w:t>《</w:t>
      </w:r>
      <w:r>
        <w:t>国家体育训练基地管理办法</w:t>
      </w:r>
      <w:r>
        <w:rPr>
          <w:rFonts w:hint="eastAsia"/>
        </w:rPr>
        <w:t>》（体竞字〔2013〕191号）</w:t>
      </w:r>
    </w:p>
    <w:p w:rsidR="000321B1" w:rsidRDefault="00914E8B" w:rsidP="00AB3960">
      <w:pPr>
        <w:pStyle w:val="afffffa"/>
        <w:ind w:firstLine="420"/>
        <w:jc w:val="center"/>
      </w:pPr>
      <w:r>
        <w:rPr>
          <w:noProof/>
        </w:rPr>
        <w:drawing>
          <wp:inline distT="0" distB="0" distL="0" distR="0" wp14:anchorId="1B94795B" wp14:editId="2A005547">
            <wp:extent cx="1524000" cy="30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524000" cy="304800"/>
                    </a:xfrm>
                    <a:prstGeom prst="rect">
                      <a:avLst/>
                    </a:prstGeom>
                    <a:noFill/>
                    <a:ln>
                      <a:noFill/>
                    </a:ln>
                  </pic:spPr>
                </pic:pic>
              </a:graphicData>
            </a:graphic>
          </wp:inline>
        </w:drawing>
      </w:r>
    </w:p>
    <w:p w:rsidR="000321B1" w:rsidRDefault="004720D1">
      <w:pPr>
        <w:pStyle w:val="afe"/>
      </w:pPr>
      <w:r>
        <w:rPr>
          <w:noProof/>
        </w:rPr>
        <w:drawing>
          <wp:inline distT="0" distB="0" distL="0" distR="0">
            <wp:extent cx="1524000" cy="304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524000" cy="304800"/>
                    </a:xfrm>
                    <a:prstGeom prst="rect">
                      <a:avLst/>
                    </a:prstGeom>
                    <a:noFill/>
                    <a:ln>
                      <a:noFill/>
                    </a:ln>
                  </pic:spPr>
                </pic:pic>
              </a:graphicData>
            </a:graphic>
          </wp:inline>
        </w:drawing>
      </w:r>
      <w:bookmarkEnd w:id="24"/>
    </w:p>
    <w:bookmarkEnd w:id="25"/>
    <w:p w:rsidR="000321B1" w:rsidRDefault="000321B1">
      <w:pPr>
        <w:pStyle w:val="afe"/>
        <w:numPr>
          <w:ilvl w:val="0"/>
          <w:numId w:val="0"/>
        </w:numPr>
        <w:ind w:left="425"/>
        <w:jc w:val="both"/>
      </w:pPr>
    </w:p>
    <w:sectPr w:rsidR="000321B1" w:rsidSect="0099247F">
      <w:pgSz w:w="11906" w:h="16838"/>
      <w:pgMar w:top="2410" w:right="1134" w:bottom="1134" w:left="1134" w:header="1418" w:footer="1134" w:gutter="284"/>
      <w:pgNumType w:start="1"/>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2F4" w:rsidRDefault="003522F4">
      <w:pPr>
        <w:spacing w:line="240" w:lineRule="auto"/>
      </w:pPr>
      <w:r>
        <w:separator/>
      </w:r>
    </w:p>
  </w:endnote>
  <w:endnote w:type="continuationSeparator" w:id="0">
    <w:p w:rsidR="003522F4" w:rsidRDefault="003522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4720D1">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0321B1">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4720D1">
    <w:pPr>
      <w:pStyle w:val="afffff6"/>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4720D1">
    <w:pPr>
      <w:pStyle w:val="afffff7"/>
    </w:pPr>
    <w:r>
      <w:fldChar w:fldCharType="begin"/>
    </w:r>
    <w:r>
      <w:instrText>PAGE   \* MERGEFORMAT</w:instrText>
    </w:r>
    <w:r>
      <w:fldChar w:fldCharType="separate"/>
    </w:r>
    <w:r w:rsidR="001727FE" w:rsidRPr="001727FE">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4720D1">
    <w:pPr>
      <w:pStyle w:val="afffff6"/>
    </w:pPr>
    <w:r>
      <w:fldChar w:fldCharType="begin"/>
    </w:r>
    <w:r>
      <w:instrText xml:space="preserve"> PAGE   \* MERGEFORMAT \* MERGEFORMAT </w:instrText>
    </w:r>
    <w:r>
      <w:fldChar w:fldCharType="separate"/>
    </w:r>
    <w:r w:rsidR="001727FE">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4720D1">
    <w:pPr>
      <w:pStyle w:val="afffff7"/>
    </w:pPr>
    <w:r>
      <w:fldChar w:fldCharType="begin"/>
    </w:r>
    <w:r>
      <w:instrText>PAGE   \* MERGEFORMAT</w:instrText>
    </w:r>
    <w:r>
      <w:fldChar w:fldCharType="separate"/>
    </w:r>
    <w:r w:rsidR="001727FE" w:rsidRPr="001727FE">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2F4" w:rsidRDefault="003522F4">
      <w:pPr>
        <w:spacing w:line="240" w:lineRule="auto"/>
      </w:pPr>
      <w:r>
        <w:separator/>
      </w:r>
    </w:p>
  </w:footnote>
  <w:footnote w:type="continuationSeparator" w:id="0">
    <w:p w:rsidR="003522F4" w:rsidRDefault="003522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4720D1">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0321B1">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4720D1">
    <w:pPr>
      <w:pStyle w:val="affffff0"/>
    </w:pPr>
    <w:r>
      <w:fldChar w:fldCharType="begin"/>
    </w:r>
    <w:r>
      <w:instrText xml:space="preserve"> STYLEREF  标准文件_文件编号 \* MERGEFORMAT </w:instrText>
    </w:r>
    <w:r>
      <w:fldChar w:fldCharType="separate"/>
    </w:r>
    <w:r w:rsidR="00FB616B">
      <w:rPr>
        <w:noProof/>
      </w:rPr>
      <w:t>T/SDLYXH 3</w:t>
    </w:r>
    <w:r w:rsidR="00FB616B">
      <w:rPr>
        <w:noProof/>
      </w:rPr>
      <w:t>—</w:t>
    </w:r>
    <w:r w:rsidR="00FB616B">
      <w:rPr>
        <w:noProof/>
      </w:rPr>
      <w:t>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4720D1">
    <w:pPr>
      <w:pStyle w:val="affffff"/>
    </w:pPr>
    <w:r>
      <w:fldChar w:fldCharType="begin"/>
    </w:r>
    <w:r>
      <w:instrText xml:space="preserve"> STYLEREF  标准文件_文件编号  \* MERGEFORMAT </w:instrText>
    </w:r>
    <w:r>
      <w:fldChar w:fldCharType="separate"/>
    </w:r>
    <w:r w:rsidR="001727FE">
      <w:rPr>
        <w:noProof/>
      </w:rPr>
      <w:t>T/SDLYXH 3</w:t>
    </w:r>
    <w:r w:rsidR="001727FE">
      <w:rPr>
        <w:noProof/>
      </w:rPr>
      <w:t>—</w:t>
    </w:r>
    <w:r w:rsidR="001727FE">
      <w:rPr>
        <w:noProof/>
      </w:rP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4720D1">
    <w:pPr>
      <w:pStyle w:val="affffff0"/>
    </w:pPr>
    <w:r>
      <w:fldChar w:fldCharType="begin"/>
    </w:r>
    <w:r>
      <w:instrText xml:space="preserve"> STYLEREF  标准文件_文件编号 \* MERGEFORMAT </w:instrText>
    </w:r>
    <w:r>
      <w:fldChar w:fldCharType="separate"/>
    </w:r>
    <w:r w:rsidR="001727FE">
      <w:rPr>
        <w:noProof/>
      </w:rPr>
      <w:t>T/SDLYXH 3</w:t>
    </w:r>
    <w:r w:rsidR="001727FE">
      <w:rPr>
        <w:noProof/>
      </w:rPr>
      <w:t>—</w:t>
    </w:r>
    <w:r w:rsidR="001727FE">
      <w:rPr>
        <w:noProof/>
      </w:rPr>
      <w:t>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1B1" w:rsidRDefault="004720D1">
    <w:pPr>
      <w:pStyle w:val="affffff"/>
    </w:pPr>
    <w:r>
      <w:fldChar w:fldCharType="begin"/>
    </w:r>
    <w:r>
      <w:instrText xml:space="preserve"> STYLEREF  标准文件_文件编号  \* MERGEFORMAT </w:instrText>
    </w:r>
    <w:r>
      <w:fldChar w:fldCharType="separate"/>
    </w:r>
    <w:r w:rsidR="001727FE">
      <w:rPr>
        <w:noProof/>
      </w:rPr>
      <w:t>T/SDLYXH 3</w:t>
    </w:r>
    <w:r w:rsidR="001727FE">
      <w:rPr>
        <w:noProof/>
      </w:rPr>
      <w:t>—</w:t>
    </w:r>
    <w:r w:rsidR="001727FE">
      <w:rPr>
        <w:noProof/>
      </w:rPr>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4962"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156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18" w:firstLine="0"/>
      </w:pPr>
      <w:rPr>
        <w:rFonts w:ascii="黑体" w:eastAsia="黑体" w:hint="eastAsia"/>
        <w:b w:val="0"/>
        <w:i w:val="0"/>
        <w:sz w:val="21"/>
      </w:rPr>
    </w:lvl>
    <w:lvl w:ilvl="2">
      <w:start w:val="1"/>
      <w:numFmt w:val="decimal"/>
      <w:pStyle w:val="affd"/>
      <w:suff w:val="nothing"/>
      <w:lvlText w:val="%1%2.%3　"/>
      <w:lvlJc w:val="left"/>
      <w:pPr>
        <w:ind w:left="1985"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ffe"/>
      <w:suff w:val="nothing"/>
      <w:lvlText w:val="%1%2.%3.%4　"/>
      <w:lvlJc w:val="left"/>
      <w:pPr>
        <w:ind w:left="2269" w:firstLine="0"/>
      </w:pPr>
      <w:rPr>
        <w:rFonts w:ascii="黑体" w:eastAsia="黑体" w:hint="eastAsia"/>
        <w:b w:val="0"/>
        <w:i w:val="0"/>
        <w:sz w:val="21"/>
      </w:rPr>
    </w:lvl>
    <w:lvl w:ilvl="4">
      <w:start w:val="1"/>
      <w:numFmt w:val="decimal"/>
      <w:pStyle w:val="afff"/>
      <w:suff w:val="nothing"/>
      <w:lvlText w:val="%1%2.%3.%4.%5　"/>
      <w:lvlJc w:val="left"/>
      <w:pPr>
        <w:ind w:left="1134"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942" w:hanging="374"/>
      </w:pPr>
      <w:rPr>
        <w:rFonts w:ascii="黑体" w:eastAsia="黑体" w:hint="eastAsia"/>
        <w:b w:val="0"/>
        <w:i w:val="0"/>
        <w:sz w:val="18"/>
      </w:rPr>
    </w:lvl>
    <w:lvl w:ilvl="1">
      <w:start w:val="1"/>
      <w:numFmt w:val="lowerLetter"/>
      <w:lvlText w:val="%2)"/>
      <w:lvlJc w:val="left"/>
      <w:pPr>
        <w:tabs>
          <w:tab w:val="left" w:pos="-781"/>
        </w:tabs>
        <w:ind w:left="-361" w:hanging="363"/>
      </w:pPr>
      <w:rPr>
        <w:rFonts w:hint="eastAsia"/>
      </w:rPr>
    </w:lvl>
    <w:lvl w:ilvl="2">
      <w:start w:val="1"/>
      <w:numFmt w:val="lowerRoman"/>
      <w:lvlText w:val="%3."/>
      <w:lvlJc w:val="right"/>
      <w:pPr>
        <w:tabs>
          <w:tab w:val="left" w:pos="-781"/>
        </w:tabs>
        <w:ind w:left="-361" w:hanging="363"/>
      </w:pPr>
      <w:rPr>
        <w:rFonts w:hint="eastAsia"/>
      </w:rPr>
    </w:lvl>
    <w:lvl w:ilvl="3">
      <w:start w:val="1"/>
      <w:numFmt w:val="decimal"/>
      <w:lvlText w:val="%4."/>
      <w:lvlJc w:val="left"/>
      <w:pPr>
        <w:tabs>
          <w:tab w:val="left" w:pos="-781"/>
        </w:tabs>
        <w:ind w:left="-361" w:hanging="363"/>
      </w:pPr>
      <w:rPr>
        <w:rFonts w:hint="eastAsia"/>
      </w:rPr>
    </w:lvl>
    <w:lvl w:ilvl="4">
      <w:start w:val="1"/>
      <w:numFmt w:val="lowerLetter"/>
      <w:lvlText w:val="%5)"/>
      <w:lvlJc w:val="left"/>
      <w:pPr>
        <w:tabs>
          <w:tab w:val="left" w:pos="-781"/>
        </w:tabs>
        <w:ind w:left="-361" w:hanging="363"/>
      </w:pPr>
      <w:rPr>
        <w:rFonts w:hint="eastAsia"/>
      </w:rPr>
    </w:lvl>
    <w:lvl w:ilvl="5">
      <w:start w:val="1"/>
      <w:numFmt w:val="lowerRoman"/>
      <w:lvlText w:val="%6."/>
      <w:lvlJc w:val="right"/>
      <w:pPr>
        <w:tabs>
          <w:tab w:val="left" w:pos="-781"/>
        </w:tabs>
        <w:ind w:left="-361" w:hanging="363"/>
      </w:pPr>
      <w:rPr>
        <w:rFonts w:hint="eastAsia"/>
      </w:rPr>
    </w:lvl>
    <w:lvl w:ilvl="6">
      <w:start w:val="1"/>
      <w:numFmt w:val="decimal"/>
      <w:lvlText w:val="%7."/>
      <w:lvlJc w:val="left"/>
      <w:pPr>
        <w:tabs>
          <w:tab w:val="left" w:pos="-781"/>
        </w:tabs>
        <w:ind w:left="-361" w:hanging="363"/>
      </w:pPr>
      <w:rPr>
        <w:rFonts w:hint="eastAsia"/>
      </w:rPr>
    </w:lvl>
    <w:lvl w:ilvl="7">
      <w:start w:val="1"/>
      <w:numFmt w:val="lowerLetter"/>
      <w:lvlText w:val="%8)"/>
      <w:lvlJc w:val="left"/>
      <w:pPr>
        <w:tabs>
          <w:tab w:val="left" w:pos="-781"/>
        </w:tabs>
        <w:ind w:left="-361" w:hanging="363"/>
      </w:pPr>
      <w:rPr>
        <w:rFonts w:hint="eastAsia"/>
      </w:rPr>
    </w:lvl>
    <w:lvl w:ilvl="8">
      <w:start w:val="1"/>
      <w:numFmt w:val="lowerRoman"/>
      <w:lvlText w:val="%9."/>
      <w:lvlJc w:val="right"/>
      <w:pPr>
        <w:tabs>
          <w:tab w:val="left" w:pos="-781"/>
        </w:tabs>
        <w:ind w:left="-361"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0386C4F"/>
    <w:multiLevelType w:val="multilevel"/>
    <w:tmpl w:val="70386C4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trackRevisions/>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zODc4OTgyMWM2MTQyN2Q1MDkxZDM5YTQ1MmIxYjYifQ=="/>
    <w:docVar w:name="KSO_WPS_MARK_KEY" w:val="94a61590-7877-49ee-93c2-b91cc78cac98"/>
  </w:docVars>
  <w:rsids>
    <w:rsidRoot w:val="00503400"/>
    <w:rsid w:val="0000040A"/>
    <w:rsid w:val="000006E4"/>
    <w:rsid w:val="00000A94"/>
    <w:rsid w:val="0000105E"/>
    <w:rsid w:val="000015B4"/>
    <w:rsid w:val="00001972"/>
    <w:rsid w:val="00001D9A"/>
    <w:rsid w:val="00003A6D"/>
    <w:rsid w:val="000057ED"/>
    <w:rsid w:val="00006173"/>
    <w:rsid w:val="00006536"/>
    <w:rsid w:val="00007B3A"/>
    <w:rsid w:val="000104AC"/>
    <w:rsid w:val="000107E0"/>
    <w:rsid w:val="00011FDE"/>
    <w:rsid w:val="00012FFD"/>
    <w:rsid w:val="00014162"/>
    <w:rsid w:val="00014340"/>
    <w:rsid w:val="000144A5"/>
    <w:rsid w:val="000148A4"/>
    <w:rsid w:val="000159A0"/>
    <w:rsid w:val="00016A9C"/>
    <w:rsid w:val="00016E9D"/>
    <w:rsid w:val="000201B6"/>
    <w:rsid w:val="00022184"/>
    <w:rsid w:val="000221CD"/>
    <w:rsid w:val="00022762"/>
    <w:rsid w:val="000238E0"/>
    <w:rsid w:val="00023F29"/>
    <w:rsid w:val="000249DB"/>
    <w:rsid w:val="0002595E"/>
    <w:rsid w:val="000303C3"/>
    <w:rsid w:val="0003049B"/>
    <w:rsid w:val="00031D90"/>
    <w:rsid w:val="000321B1"/>
    <w:rsid w:val="000331D3"/>
    <w:rsid w:val="000333E3"/>
    <w:rsid w:val="000346A5"/>
    <w:rsid w:val="00034A79"/>
    <w:rsid w:val="000359C3"/>
    <w:rsid w:val="00035A7D"/>
    <w:rsid w:val="000365ED"/>
    <w:rsid w:val="00036CE3"/>
    <w:rsid w:val="00036D36"/>
    <w:rsid w:val="00037F40"/>
    <w:rsid w:val="00040101"/>
    <w:rsid w:val="0004249A"/>
    <w:rsid w:val="00043282"/>
    <w:rsid w:val="00043914"/>
    <w:rsid w:val="00044286"/>
    <w:rsid w:val="00045B31"/>
    <w:rsid w:val="000460C8"/>
    <w:rsid w:val="00047F28"/>
    <w:rsid w:val="000503AA"/>
    <w:rsid w:val="000506A1"/>
    <w:rsid w:val="000508C9"/>
    <w:rsid w:val="000515DD"/>
    <w:rsid w:val="0005265A"/>
    <w:rsid w:val="00053423"/>
    <w:rsid w:val="000539DD"/>
    <w:rsid w:val="00053BD3"/>
    <w:rsid w:val="00053F16"/>
    <w:rsid w:val="000556ED"/>
    <w:rsid w:val="00055FE2"/>
    <w:rsid w:val="0005616F"/>
    <w:rsid w:val="00057888"/>
    <w:rsid w:val="00057AFA"/>
    <w:rsid w:val="00057F2C"/>
    <w:rsid w:val="00060582"/>
    <w:rsid w:val="00060C2E"/>
    <w:rsid w:val="00061033"/>
    <w:rsid w:val="000616A5"/>
    <w:rsid w:val="000619E9"/>
    <w:rsid w:val="000622D4"/>
    <w:rsid w:val="0006293C"/>
    <w:rsid w:val="000630B2"/>
    <w:rsid w:val="0006357D"/>
    <w:rsid w:val="000649B9"/>
    <w:rsid w:val="00066213"/>
    <w:rsid w:val="00066902"/>
    <w:rsid w:val="00067F1E"/>
    <w:rsid w:val="00071CC0"/>
    <w:rsid w:val="00071CFC"/>
    <w:rsid w:val="000722EA"/>
    <w:rsid w:val="00073B1F"/>
    <w:rsid w:val="00073C8C"/>
    <w:rsid w:val="00074EB7"/>
    <w:rsid w:val="00076E23"/>
    <w:rsid w:val="00077B64"/>
    <w:rsid w:val="00077E80"/>
    <w:rsid w:val="00080A1C"/>
    <w:rsid w:val="00080D8B"/>
    <w:rsid w:val="00081857"/>
    <w:rsid w:val="000820AC"/>
    <w:rsid w:val="00082317"/>
    <w:rsid w:val="00082A06"/>
    <w:rsid w:val="00083747"/>
    <w:rsid w:val="00083D2C"/>
    <w:rsid w:val="00084E53"/>
    <w:rsid w:val="000858D2"/>
    <w:rsid w:val="00086AA1"/>
    <w:rsid w:val="00086C1E"/>
    <w:rsid w:val="000879D6"/>
    <w:rsid w:val="00087A77"/>
    <w:rsid w:val="00090CA6"/>
    <w:rsid w:val="00092272"/>
    <w:rsid w:val="00092B8A"/>
    <w:rsid w:val="00092FB0"/>
    <w:rsid w:val="000933BE"/>
    <w:rsid w:val="000934C5"/>
    <w:rsid w:val="00093D25"/>
    <w:rsid w:val="00093DAB"/>
    <w:rsid w:val="00094B5D"/>
    <w:rsid w:val="00094D73"/>
    <w:rsid w:val="000951E3"/>
    <w:rsid w:val="00095DD4"/>
    <w:rsid w:val="00096D63"/>
    <w:rsid w:val="000A0B60"/>
    <w:rsid w:val="000A0BB6"/>
    <w:rsid w:val="000A0EB8"/>
    <w:rsid w:val="000A19FC"/>
    <w:rsid w:val="000A228E"/>
    <w:rsid w:val="000A23D0"/>
    <w:rsid w:val="000A2512"/>
    <w:rsid w:val="000A296B"/>
    <w:rsid w:val="000A37A1"/>
    <w:rsid w:val="000A38D7"/>
    <w:rsid w:val="000A5AA7"/>
    <w:rsid w:val="000A5F18"/>
    <w:rsid w:val="000A7311"/>
    <w:rsid w:val="000A7C01"/>
    <w:rsid w:val="000B027E"/>
    <w:rsid w:val="000B060F"/>
    <w:rsid w:val="000B1592"/>
    <w:rsid w:val="000B1E45"/>
    <w:rsid w:val="000B1FF2"/>
    <w:rsid w:val="000B2F70"/>
    <w:rsid w:val="000B3CDA"/>
    <w:rsid w:val="000B40B4"/>
    <w:rsid w:val="000B644C"/>
    <w:rsid w:val="000B6A0B"/>
    <w:rsid w:val="000C0123"/>
    <w:rsid w:val="000C0D92"/>
    <w:rsid w:val="000C0F6C"/>
    <w:rsid w:val="000C11DB"/>
    <w:rsid w:val="000C1492"/>
    <w:rsid w:val="000C25B1"/>
    <w:rsid w:val="000C2FBD"/>
    <w:rsid w:val="000C3713"/>
    <w:rsid w:val="000C3FD2"/>
    <w:rsid w:val="000C409D"/>
    <w:rsid w:val="000C4B41"/>
    <w:rsid w:val="000C57D6"/>
    <w:rsid w:val="000C5D3B"/>
    <w:rsid w:val="000C6362"/>
    <w:rsid w:val="000C6AF0"/>
    <w:rsid w:val="000C7666"/>
    <w:rsid w:val="000D0A9C"/>
    <w:rsid w:val="000D0F39"/>
    <w:rsid w:val="000D1551"/>
    <w:rsid w:val="000D1795"/>
    <w:rsid w:val="000D329A"/>
    <w:rsid w:val="000D4B9C"/>
    <w:rsid w:val="000D4EB6"/>
    <w:rsid w:val="000D5060"/>
    <w:rsid w:val="000D642D"/>
    <w:rsid w:val="000D753B"/>
    <w:rsid w:val="000E0F1A"/>
    <w:rsid w:val="000E2D06"/>
    <w:rsid w:val="000E4C9E"/>
    <w:rsid w:val="000E5CDB"/>
    <w:rsid w:val="000E6FD7"/>
    <w:rsid w:val="000E7E1C"/>
    <w:rsid w:val="000F06E1"/>
    <w:rsid w:val="000F0E3C"/>
    <w:rsid w:val="000F15DF"/>
    <w:rsid w:val="000F19D5"/>
    <w:rsid w:val="000F264B"/>
    <w:rsid w:val="000F4050"/>
    <w:rsid w:val="000F4AEA"/>
    <w:rsid w:val="000F67E9"/>
    <w:rsid w:val="00102B14"/>
    <w:rsid w:val="00104926"/>
    <w:rsid w:val="00104940"/>
    <w:rsid w:val="0010515C"/>
    <w:rsid w:val="00110D6D"/>
    <w:rsid w:val="00110E2D"/>
    <w:rsid w:val="001119CA"/>
    <w:rsid w:val="00111BF6"/>
    <w:rsid w:val="00113B1E"/>
    <w:rsid w:val="001149E3"/>
    <w:rsid w:val="00114C09"/>
    <w:rsid w:val="00115719"/>
    <w:rsid w:val="00115C9F"/>
    <w:rsid w:val="0011711C"/>
    <w:rsid w:val="00117711"/>
    <w:rsid w:val="0012083F"/>
    <w:rsid w:val="00120A0C"/>
    <w:rsid w:val="00120A2E"/>
    <w:rsid w:val="00120ED3"/>
    <w:rsid w:val="00121127"/>
    <w:rsid w:val="00121947"/>
    <w:rsid w:val="00121BCC"/>
    <w:rsid w:val="00124E4F"/>
    <w:rsid w:val="001260B7"/>
    <w:rsid w:val="001265CB"/>
    <w:rsid w:val="001321C6"/>
    <w:rsid w:val="001325C4"/>
    <w:rsid w:val="00133010"/>
    <w:rsid w:val="001337DD"/>
    <w:rsid w:val="001338EE"/>
    <w:rsid w:val="00133AAE"/>
    <w:rsid w:val="00134EBA"/>
    <w:rsid w:val="00135323"/>
    <w:rsid w:val="001356C4"/>
    <w:rsid w:val="00136ACC"/>
    <w:rsid w:val="00136C71"/>
    <w:rsid w:val="00137565"/>
    <w:rsid w:val="00137EE4"/>
    <w:rsid w:val="00140295"/>
    <w:rsid w:val="00141114"/>
    <w:rsid w:val="0014119C"/>
    <w:rsid w:val="00142969"/>
    <w:rsid w:val="00143FE4"/>
    <w:rsid w:val="001446C2"/>
    <w:rsid w:val="0014495E"/>
    <w:rsid w:val="00144EA9"/>
    <w:rsid w:val="00145728"/>
    <w:rsid w:val="001457E7"/>
    <w:rsid w:val="00145D9D"/>
    <w:rsid w:val="00146388"/>
    <w:rsid w:val="001470A9"/>
    <w:rsid w:val="001502C7"/>
    <w:rsid w:val="001511FF"/>
    <w:rsid w:val="00151442"/>
    <w:rsid w:val="00151823"/>
    <w:rsid w:val="0015237B"/>
    <w:rsid w:val="0015246D"/>
    <w:rsid w:val="001529E5"/>
    <w:rsid w:val="00152FB3"/>
    <w:rsid w:val="00153C7E"/>
    <w:rsid w:val="001569A5"/>
    <w:rsid w:val="00156B25"/>
    <w:rsid w:val="00156E1A"/>
    <w:rsid w:val="0015730F"/>
    <w:rsid w:val="00157894"/>
    <w:rsid w:val="00157B55"/>
    <w:rsid w:val="00157E68"/>
    <w:rsid w:val="00157FBA"/>
    <w:rsid w:val="00161BA5"/>
    <w:rsid w:val="0016264C"/>
    <w:rsid w:val="00164230"/>
    <w:rsid w:val="001642FA"/>
    <w:rsid w:val="001649EB"/>
    <w:rsid w:val="00164BAF"/>
    <w:rsid w:val="00164E22"/>
    <w:rsid w:val="00164FA8"/>
    <w:rsid w:val="00164FDB"/>
    <w:rsid w:val="00165065"/>
    <w:rsid w:val="00165434"/>
    <w:rsid w:val="0016580B"/>
    <w:rsid w:val="00165F49"/>
    <w:rsid w:val="001664A6"/>
    <w:rsid w:val="00166B88"/>
    <w:rsid w:val="0016770A"/>
    <w:rsid w:val="001703A7"/>
    <w:rsid w:val="001704D8"/>
    <w:rsid w:val="00170804"/>
    <w:rsid w:val="001708E9"/>
    <w:rsid w:val="001727FE"/>
    <w:rsid w:val="0017340B"/>
    <w:rsid w:val="001736BF"/>
    <w:rsid w:val="00173E48"/>
    <w:rsid w:val="00173F16"/>
    <w:rsid w:val="00173FB1"/>
    <w:rsid w:val="0017456C"/>
    <w:rsid w:val="00174F61"/>
    <w:rsid w:val="0017510B"/>
    <w:rsid w:val="00176DFD"/>
    <w:rsid w:val="001772EF"/>
    <w:rsid w:val="001832F6"/>
    <w:rsid w:val="001846BA"/>
    <w:rsid w:val="001852C9"/>
    <w:rsid w:val="00185CD8"/>
    <w:rsid w:val="00186019"/>
    <w:rsid w:val="00187A0B"/>
    <w:rsid w:val="00190087"/>
    <w:rsid w:val="00190D85"/>
    <w:rsid w:val="001913C4"/>
    <w:rsid w:val="0019145D"/>
    <w:rsid w:val="00192430"/>
    <w:rsid w:val="0019348F"/>
    <w:rsid w:val="00193A07"/>
    <w:rsid w:val="00194C95"/>
    <w:rsid w:val="00194E0C"/>
    <w:rsid w:val="001954AC"/>
    <w:rsid w:val="00195C34"/>
    <w:rsid w:val="001967D7"/>
    <w:rsid w:val="00196EF5"/>
    <w:rsid w:val="001A1A53"/>
    <w:rsid w:val="001A1A7B"/>
    <w:rsid w:val="001A1DAA"/>
    <w:rsid w:val="001A207B"/>
    <w:rsid w:val="001A234A"/>
    <w:rsid w:val="001A4CF3"/>
    <w:rsid w:val="001A52BC"/>
    <w:rsid w:val="001A6696"/>
    <w:rsid w:val="001A726C"/>
    <w:rsid w:val="001B06E8"/>
    <w:rsid w:val="001B1A2E"/>
    <w:rsid w:val="001B205F"/>
    <w:rsid w:val="001B4B44"/>
    <w:rsid w:val="001B544A"/>
    <w:rsid w:val="001B5A41"/>
    <w:rsid w:val="001B71D0"/>
    <w:rsid w:val="001B71EE"/>
    <w:rsid w:val="001B7380"/>
    <w:rsid w:val="001C04A8"/>
    <w:rsid w:val="001C076F"/>
    <w:rsid w:val="001C2C03"/>
    <w:rsid w:val="001C3C68"/>
    <w:rsid w:val="001C3F42"/>
    <w:rsid w:val="001C42F7"/>
    <w:rsid w:val="001C4519"/>
    <w:rsid w:val="001C49E5"/>
    <w:rsid w:val="001C57FF"/>
    <w:rsid w:val="001C5D02"/>
    <w:rsid w:val="001C5E33"/>
    <w:rsid w:val="001C680C"/>
    <w:rsid w:val="001C7FEA"/>
    <w:rsid w:val="001D0499"/>
    <w:rsid w:val="001D0BBE"/>
    <w:rsid w:val="001D0ED4"/>
    <w:rsid w:val="001D1FFB"/>
    <w:rsid w:val="001D212F"/>
    <w:rsid w:val="001D25FA"/>
    <w:rsid w:val="001D29D7"/>
    <w:rsid w:val="001D2DE7"/>
    <w:rsid w:val="001D411C"/>
    <w:rsid w:val="001D70B1"/>
    <w:rsid w:val="001E01AA"/>
    <w:rsid w:val="001E1B6A"/>
    <w:rsid w:val="001E2484"/>
    <w:rsid w:val="001E282B"/>
    <w:rsid w:val="001E2E1E"/>
    <w:rsid w:val="001E3CC4"/>
    <w:rsid w:val="001E4882"/>
    <w:rsid w:val="001E73AB"/>
    <w:rsid w:val="001F0222"/>
    <w:rsid w:val="001F092D"/>
    <w:rsid w:val="001F1202"/>
    <w:rsid w:val="001F143A"/>
    <w:rsid w:val="001F1605"/>
    <w:rsid w:val="001F1CE4"/>
    <w:rsid w:val="001F2508"/>
    <w:rsid w:val="001F2AB6"/>
    <w:rsid w:val="001F4816"/>
    <w:rsid w:val="001F542B"/>
    <w:rsid w:val="001F69B4"/>
    <w:rsid w:val="001F6F65"/>
    <w:rsid w:val="001F735B"/>
    <w:rsid w:val="001F77C7"/>
    <w:rsid w:val="001F7E48"/>
    <w:rsid w:val="00200183"/>
    <w:rsid w:val="00200333"/>
    <w:rsid w:val="0020107D"/>
    <w:rsid w:val="00202AA4"/>
    <w:rsid w:val="002031F7"/>
    <w:rsid w:val="00203609"/>
    <w:rsid w:val="00203E79"/>
    <w:rsid w:val="002040E6"/>
    <w:rsid w:val="00204931"/>
    <w:rsid w:val="0020527B"/>
    <w:rsid w:val="00205F2C"/>
    <w:rsid w:val="002062C1"/>
    <w:rsid w:val="00206362"/>
    <w:rsid w:val="002079E8"/>
    <w:rsid w:val="00210B15"/>
    <w:rsid w:val="00211DBB"/>
    <w:rsid w:val="00212116"/>
    <w:rsid w:val="002142EA"/>
    <w:rsid w:val="00215ADD"/>
    <w:rsid w:val="00216662"/>
    <w:rsid w:val="00216814"/>
    <w:rsid w:val="00216C65"/>
    <w:rsid w:val="002204BB"/>
    <w:rsid w:val="00221B79"/>
    <w:rsid w:val="00221C6B"/>
    <w:rsid w:val="002224FD"/>
    <w:rsid w:val="00223FBE"/>
    <w:rsid w:val="002245C1"/>
    <w:rsid w:val="002253A1"/>
    <w:rsid w:val="002256B6"/>
    <w:rsid w:val="0022585C"/>
    <w:rsid w:val="00225CF8"/>
    <w:rsid w:val="0022696C"/>
    <w:rsid w:val="00226B2E"/>
    <w:rsid w:val="00227842"/>
    <w:rsid w:val="0022794E"/>
    <w:rsid w:val="00232C29"/>
    <w:rsid w:val="00233696"/>
    <w:rsid w:val="00233D64"/>
    <w:rsid w:val="00234682"/>
    <w:rsid w:val="0023482A"/>
    <w:rsid w:val="002359CB"/>
    <w:rsid w:val="00237105"/>
    <w:rsid w:val="002372E4"/>
    <w:rsid w:val="0024150E"/>
    <w:rsid w:val="00243540"/>
    <w:rsid w:val="00243C9E"/>
    <w:rsid w:val="0024497B"/>
    <w:rsid w:val="0024515B"/>
    <w:rsid w:val="002454B9"/>
    <w:rsid w:val="00245EA5"/>
    <w:rsid w:val="00246021"/>
    <w:rsid w:val="0024666E"/>
    <w:rsid w:val="00247F52"/>
    <w:rsid w:val="00250B25"/>
    <w:rsid w:val="00250BBE"/>
    <w:rsid w:val="002515C2"/>
    <w:rsid w:val="0025194F"/>
    <w:rsid w:val="002534EE"/>
    <w:rsid w:val="00254311"/>
    <w:rsid w:val="00254E68"/>
    <w:rsid w:val="00255A4E"/>
    <w:rsid w:val="002570B0"/>
    <w:rsid w:val="0026148A"/>
    <w:rsid w:val="00261856"/>
    <w:rsid w:val="002621DB"/>
    <w:rsid w:val="00262696"/>
    <w:rsid w:val="00262D52"/>
    <w:rsid w:val="0026354E"/>
    <w:rsid w:val="0026365A"/>
    <w:rsid w:val="00263842"/>
    <w:rsid w:val="00263C3F"/>
    <w:rsid w:val="00263D25"/>
    <w:rsid w:val="0026425F"/>
    <w:rsid w:val="002643C3"/>
    <w:rsid w:val="00264A0C"/>
    <w:rsid w:val="00265275"/>
    <w:rsid w:val="00266EEB"/>
    <w:rsid w:val="00267479"/>
    <w:rsid w:val="00267EF4"/>
    <w:rsid w:val="00270018"/>
    <w:rsid w:val="00270CB8"/>
    <w:rsid w:val="00271B6A"/>
    <w:rsid w:val="002729FC"/>
    <w:rsid w:val="00272B08"/>
    <w:rsid w:val="00272CE5"/>
    <w:rsid w:val="00274CC0"/>
    <w:rsid w:val="002776DD"/>
    <w:rsid w:val="00277B75"/>
    <w:rsid w:val="0028025A"/>
    <w:rsid w:val="00281BB8"/>
    <w:rsid w:val="00281E9E"/>
    <w:rsid w:val="00282405"/>
    <w:rsid w:val="00285170"/>
    <w:rsid w:val="00285361"/>
    <w:rsid w:val="002856D0"/>
    <w:rsid w:val="00285BC4"/>
    <w:rsid w:val="00285D1D"/>
    <w:rsid w:val="00286E8E"/>
    <w:rsid w:val="00286F82"/>
    <w:rsid w:val="00292D60"/>
    <w:rsid w:val="00293B30"/>
    <w:rsid w:val="00294B86"/>
    <w:rsid w:val="00294D34"/>
    <w:rsid w:val="00294E3B"/>
    <w:rsid w:val="00296193"/>
    <w:rsid w:val="0029667D"/>
    <w:rsid w:val="00296C66"/>
    <w:rsid w:val="00296EBE"/>
    <w:rsid w:val="002974E3"/>
    <w:rsid w:val="002979AA"/>
    <w:rsid w:val="002A041A"/>
    <w:rsid w:val="002A084B"/>
    <w:rsid w:val="002A1260"/>
    <w:rsid w:val="002A1589"/>
    <w:rsid w:val="002A1608"/>
    <w:rsid w:val="002A25DC"/>
    <w:rsid w:val="002A3AAB"/>
    <w:rsid w:val="002A4CEA"/>
    <w:rsid w:val="002A58B7"/>
    <w:rsid w:val="002A5977"/>
    <w:rsid w:val="002A5A13"/>
    <w:rsid w:val="002A6790"/>
    <w:rsid w:val="002A6BA2"/>
    <w:rsid w:val="002A6F98"/>
    <w:rsid w:val="002A757E"/>
    <w:rsid w:val="002A757F"/>
    <w:rsid w:val="002A7F44"/>
    <w:rsid w:val="002B0C40"/>
    <w:rsid w:val="002B0EDD"/>
    <w:rsid w:val="002B0FC5"/>
    <w:rsid w:val="002B1966"/>
    <w:rsid w:val="002B3DFC"/>
    <w:rsid w:val="002B4508"/>
    <w:rsid w:val="002B4643"/>
    <w:rsid w:val="002B46CA"/>
    <w:rsid w:val="002B5779"/>
    <w:rsid w:val="002B7332"/>
    <w:rsid w:val="002B7F51"/>
    <w:rsid w:val="002C08A2"/>
    <w:rsid w:val="002C09E7"/>
    <w:rsid w:val="002C1E06"/>
    <w:rsid w:val="002C3F07"/>
    <w:rsid w:val="002C5278"/>
    <w:rsid w:val="002C63C9"/>
    <w:rsid w:val="002C6D8D"/>
    <w:rsid w:val="002C7EBB"/>
    <w:rsid w:val="002D06C1"/>
    <w:rsid w:val="002D42B5"/>
    <w:rsid w:val="002D4F1A"/>
    <w:rsid w:val="002D5F9B"/>
    <w:rsid w:val="002D6930"/>
    <w:rsid w:val="002D6EC6"/>
    <w:rsid w:val="002D79AC"/>
    <w:rsid w:val="002E039D"/>
    <w:rsid w:val="002E044D"/>
    <w:rsid w:val="002E0674"/>
    <w:rsid w:val="002E371A"/>
    <w:rsid w:val="002E4D5A"/>
    <w:rsid w:val="002E5235"/>
    <w:rsid w:val="002E5FA8"/>
    <w:rsid w:val="002E6326"/>
    <w:rsid w:val="002F2C7E"/>
    <w:rsid w:val="002F30E0"/>
    <w:rsid w:val="002F35E4"/>
    <w:rsid w:val="002F3730"/>
    <w:rsid w:val="002F37C0"/>
    <w:rsid w:val="002F38E1"/>
    <w:rsid w:val="002F60B5"/>
    <w:rsid w:val="002F7AF6"/>
    <w:rsid w:val="00300E63"/>
    <w:rsid w:val="0030120D"/>
    <w:rsid w:val="00302F5F"/>
    <w:rsid w:val="0030441D"/>
    <w:rsid w:val="00306063"/>
    <w:rsid w:val="0030661C"/>
    <w:rsid w:val="00307C1E"/>
    <w:rsid w:val="00310024"/>
    <w:rsid w:val="00310DF3"/>
    <w:rsid w:val="003122F2"/>
    <w:rsid w:val="00312B54"/>
    <w:rsid w:val="00313427"/>
    <w:rsid w:val="00313928"/>
    <w:rsid w:val="00313B4F"/>
    <w:rsid w:val="00313B85"/>
    <w:rsid w:val="00313D05"/>
    <w:rsid w:val="003141E5"/>
    <w:rsid w:val="0031433A"/>
    <w:rsid w:val="00315496"/>
    <w:rsid w:val="0031767D"/>
    <w:rsid w:val="00317988"/>
    <w:rsid w:val="00317A91"/>
    <w:rsid w:val="00320A03"/>
    <w:rsid w:val="003221B4"/>
    <w:rsid w:val="0032258D"/>
    <w:rsid w:val="00322E62"/>
    <w:rsid w:val="0032338B"/>
    <w:rsid w:val="00324445"/>
    <w:rsid w:val="00324BB6"/>
    <w:rsid w:val="00324D13"/>
    <w:rsid w:val="00324EDD"/>
    <w:rsid w:val="00331CB7"/>
    <w:rsid w:val="003331E4"/>
    <w:rsid w:val="003333A9"/>
    <w:rsid w:val="003336D6"/>
    <w:rsid w:val="003353FE"/>
    <w:rsid w:val="0033556D"/>
    <w:rsid w:val="003358E6"/>
    <w:rsid w:val="00336C64"/>
    <w:rsid w:val="00336F58"/>
    <w:rsid w:val="003370F2"/>
    <w:rsid w:val="00337162"/>
    <w:rsid w:val="00337231"/>
    <w:rsid w:val="0034194F"/>
    <w:rsid w:val="00344605"/>
    <w:rsid w:val="00345305"/>
    <w:rsid w:val="00346563"/>
    <w:rsid w:val="003474AA"/>
    <w:rsid w:val="00347D18"/>
    <w:rsid w:val="00350410"/>
    <w:rsid w:val="003505D1"/>
    <w:rsid w:val="00350D1D"/>
    <w:rsid w:val="003518DC"/>
    <w:rsid w:val="00351CA6"/>
    <w:rsid w:val="003522F4"/>
    <w:rsid w:val="00352C83"/>
    <w:rsid w:val="00352F1A"/>
    <w:rsid w:val="00353B9E"/>
    <w:rsid w:val="003544E5"/>
    <w:rsid w:val="00355D38"/>
    <w:rsid w:val="00355E9F"/>
    <w:rsid w:val="00357D93"/>
    <w:rsid w:val="00357DDF"/>
    <w:rsid w:val="00360E3A"/>
    <w:rsid w:val="0036107C"/>
    <w:rsid w:val="003615D2"/>
    <w:rsid w:val="0036429C"/>
    <w:rsid w:val="00364A53"/>
    <w:rsid w:val="003654CB"/>
    <w:rsid w:val="00365AA9"/>
    <w:rsid w:val="00365F86"/>
    <w:rsid w:val="00365F87"/>
    <w:rsid w:val="00366402"/>
    <w:rsid w:val="00366E89"/>
    <w:rsid w:val="00367489"/>
    <w:rsid w:val="003705F4"/>
    <w:rsid w:val="00370D58"/>
    <w:rsid w:val="00371316"/>
    <w:rsid w:val="00372FF1"/>
    <w:rsid w:val="00373F97"/>
    <w:rsid w:val="003750B9"/>
    <w:rsid w:val="00376372"/>
    <w:rsid w:val="00376713"/>
    <w:rsid w:val="0038054C"/>
    <w:rsid w:val="003813A0"/>
    <w:rsid w:val="00381815"/>
    <w:rsid w:val="003819AF"/>
    <w:rsid w:val="003820E9"/>
    <w:rsid w:val="0038285E"/>
    <w:rsid w:val="00382DE7"/>
    <w:rsid w:val="0038321E"/>
    <w:rsid w:val="00383EAD"/>
    <w:rsid w:val="003840B2"/>
    <w:rsid w:val="00384FFC"/>
    <w:rsid w:val="00385E6C"/>
    <w:rsid w:val="003872FC"/>
    <w:rsid w:val="0038780D"/>
    <w:rsid w:val="00387ADC"/>
    <w:rsid w:val="00390020"/>
    <w:rsid w:val="003903D6"/>
    <w:rsid w:val="00390C99"/>
    <w:rsid w:val="00390EE6"/>
    <w:rsid w:val="0039118F"/>
    <w:rsid w:val="0039267F"/>
    <w:rsid w:val="00392AD7"/>
    <w:rsid w:val="003938D9"/>
    <w:rsid w:val="00394376"/>
    <w:rsid w:val="003943FF"/>
    <w:rsid w:val="00394B46"/>
    <w:rsid w:val="003974EB"/>
    <w:rsid w:val="00397CC5"/>
    <w:rsid w:val="003A0392"/>
    <w:rsid w:val="003A11F7"/>
    <w:rsid w:val="003A1582"/>
    <w:rsid w:val="003A2452"/>
    <w:rsid w:val="003A2EBB"/>
    <w:rsid w:val="003A34F5"/>
    <w:rsid w:val="003A3A13"/>
    <w:rsid w:val="003A3D9C"/>
    <w:rsid w:val="003A4077"/>
    <w:rsid w:val="003A4AA7"/>
    <w:rsid w:val="003A6FF2"/>
    <w:rsid w:val="003B09AD"/>
    <w:rsid w:val="003B1F18"/>
    <w:rsid w:val="003B288A"/>
    <w:rsid w:val="003B29BE"/>
    <w:rsid w:val="003B3D9E"/>
    <w:rsid w:val="003B5BF0"/>
    <w:rsid w:val="003B60BF"/>
    <w:rsid w:val="003B6BE3"/>
    <w:rsid w:val="003B7B13"/>
    <w:rsid w:val="003C010C"/>
    <w:rsid w:val="003C01DB"/>
    <w:rsid w:val="003C0A64"/>
    <w:rsid w:val="003C0A6C"/>
    <w:rsid w:val="003C14F8"/>
    <w:rsid w:val="003C1511"/>
    <w:rsid w:val="003C2A5F"/>
    <w:rsid w:val="003C5A43"/>
    <w:rsid w:val="003C6430"/>
    <w:rsid w:val="003C668A"/>
    <w:rsid w:val="003D0519"/>
    <w:rsid w:val="003D0E62"/>
    <w:rsid w:val="003D0F7B"/>
    <w:rsid w:val="003D0FF6"/>
    <w:rsid w:val="003D262C"/>
    <w:rsid w:val="003D28CD"/>
    <w:rsid w:val="003D3E6C"/>
    <w:rsid w:val="003D4596"/>
    <w:rsid w:val="003D61AB"/>
    <w:rsid w:val="003D6B79"/>
    <w:rsid w:val="003D6D61"/>
    <w:rsid w:val="003D71BF"/>
    <w:rsid w:val="003E091D"/>
    <w:rsid w:val="003E1164"/>
    <w:rsid w:val="003E1C53"/>
    <w:rsid w:val="003E2A69"/>
    <w:rsid w:val="003E2D49"/>
    <w:rsid w:val="003E2FD4"/>
    <w:rsid w:val="003E38B5"/>
    <w:rsid w:val="003E39BA"/>
    <w:rsid w:val="003E49F6"/>
    <w:rsid w:val="003E4E40"/>
    <w:rsid w:val="003E5782"/>
    <w:rsid w:val="003E660F"/>
    <w:rsid w:val="003F0841"/>
    <w:rsid w:val="003F1026"/>
    <w:rsid w:val="003F1169"/>
    <w:rsid w:val="003F23D3"/>
    <w:rsid w:val="003F3A3C"/>
    <w:rsid w:val="003F3F08"/>
    <w:rsid w:val="003F4812"/>
    <w:rsid w:val="003F49F1"/>
    <w:rsid w:val="003F4A36"/>
    <w:rsid w:val="003F6272"/>
    <w:rsid w:val="003F6CFD"/>
    <w:rsid w:val="00400A60"/>
    <w:rsid w:val="00400E72"/>
    <w:rsid w:val="00400F08"/>
    <w:rsid w:val="00401400"/>
    <w:rsid w:val="00401BDF"/>
    <w:rsid w:val="004026A0"/>
    <w:rsid w:val="004039EB"/>
    <w:rsid w:val="00403A0F"/>
    <w:rsid w:val="00403F76"/>
    <w:rsid w:val="00404869"/>
    <w:rsid w:val="00404F1D"/>
    <w:rsid w:val="004057C8"/>
    <w:rsid w:val="00405884"/>
    <w:rsid w:val="00405F14"/>
    <w:rsid w:val="00406135"/>
    <w:rsid w:val="0040646B"/>
    <w:rsid w:val="00407D39"/>
    <w:rsid w:val="00410289"/>
    <w:rsid w:val="0041294B"/>
    <w:rsid w:val="00413C57"/>
    <w:rsid w:val="0041477A"/>
    <w:rsid w:val="0041621E"/>
    <w:rsid w:val="004167A3"/>
    <w:rsid w:val="004170C7"/>
    <w:rsid w:val="00421059"/>
    <w:rsid w:val="00421E99"/>
    <w:rsid w:val="00422D8E"/>
    <w:rsid w:val="004230D2"/>
    <w:rsid w:val="00423E52"/>
    <w:rsid w:val="0042494C"/>
    <w:rsid w:val="004253CA"/>
    <w:rsid w:val="004262B4"/>
    <w:rsid w:val="00427F6E"/>
    <w:rsid w:val="00432582"/>
    <w:rsid w:val="00432C7A"/>
    <w:rsid w:val="00432DAA"/>
    <w:rsid w:val="00434305"/>
    <w:rsid w:val="00434409"/>
    <w:rsid w:val="00434ECD"/>
    <w:rsid w:val="004355DA"/>
    <w:rsid w:val="00435DF7"/>
    <w:rsid w:val="00435E4E"/>
    <w:rsid w:val="00436929"/>
    <w:rsid w:val="00437DF9"/>
    <w:rsid w:val="0044083F"/>
    <w:rsid w:val="004413FE"/>
    <w:rsid w:val="00441AE7"/>
    <w:rsid w:val="00441CF6"/>
    <w:rsid w:val="00443610"/>
    <w:rsid w:val="004453C8"/>
    <w:rsid w:val="00445574"/>
    <w:rsid w:val="004467FB"/>
    <w:rsid w:val="00446978"/>
    <w:rsid w:val="00450106"/>
    <w:rsid w:val="0045201B"/>
    <w:rsid w:val="00452D6B"/>
    <w:rsid w:val="00454484"/>
    <w:rsid w:val="00454730"/>
    <w:rsid w:val="0045517B"/>
    <w:rsid w:val="004568D9"/>
    <w:rsid w:val="004606F7"/>
    <w:rsid w:val="00462136"/>
    <w:rsid w:val="00462C5D"/>
    <w:rsid w:val="00463B77"/>
    <w:rsid w:val="00463C7B"/>
    <w:rsid w:val="0046418C"/>
    <w:rsid w:val="004644A6"/>
    <w:rsid w:val="0046466B"/>
    <w:rsid w:val="00465796"/>
    <w:rsid w:val="004659BD"/>
    <w:rsid w:val="00467161"/>
    <w:rsid w:val="00470775"/>
    <w:rsid w:val="004720D1"/>
    <w:rsid w:val="00473313"/>
    <w:rsid w:val="00473D08"/>
    <w:rsid w:val="00474368"/>
    <w:rsid w:val="004746B1"/>
    <w:rsid w:val="0047583F"/>
    <w:rsid w:val="00475DE8"/>
    <w:rsid w:val="00481C44"/>
    <w:rsid w:val="00481E25"/>
    <w:rsid w:val="00484936"/>
    <w:rsid w:val="00484EE4"/>
    <w:rsid w:val="00485C89"/>
    <w:rsid w:val="00486BE3"/>
    <w:rsid w:val="00487D7B"/>
    <w:rsid w:val="004905E4"/>
    <w:rsid w:val="00490A89"/>
    <w:rsid w:val="00490AB4"/>
    <w:rsid w:val="004911DE"/>
    <w:rsid w:val="00492205"/>
    <w:rsid w:val="00492F02"/>
    <w:rsid w:val="004932F0"/>
    <w:rsid w:val="004939AE"/>
    <w:rsid w:val="004939FD"/>
    <w:rsid w:val="00495A04"/>
    <w:rsid w:val="004960F6"/>
    <w:rsid w:val="004A12DF"/>
    <w:rsid w:val="004A1BA8"/>
    <w:rsid w:val="004A2037"/>
    <w:rsid w:val="004A45B9"/>
    <w:rsid w:val="004A4B57"/>
    <w:rsid w:val="004A63FA"/>
    <w:rsid w:val="004A6A3D"/>
    <w:rsid w:val="004B0272"/>
    <w:rsid w:val="004B2701"/>
    <w:rsid w:val="004B2E1B"/>
    <w:rsid w:val="004B3725"/>
    <w:rsid w:val="004B3AA8"/>
    <w:rsid w:val="004B3E93"/>
    <w:rsid w:val="004B469C"/>
    <w:rsid w:val="004C0A6F"/>
    <w:rsid w:val="004C0D39"/>
    <w:rsid w:val="004C1FBC"/>
    <w:rsid w:val="004C25A2"/>
    <w:rsid w:val="004C3F1D"/>
    <w:rsid w:val="004C458D"/>
    <w:rsid w:val="004C7556"/>
    <w:rsid w:val="004C7E8B"/>
    <w:rsid w:val="004C7E9D"/>
    <w:rsid w:val="004C7F67"/>
    <w:rsid w:val="004D076D"/>
    <w:rsid w:val="004D0EF1"/>
    <w:rsid w:val="004D1B5D"/>
    <w:rsid w:val="004D2253"/>
    <w:rsid w:val="004D266A"/>
    <w:rsid w:val="004D3E49"/>
    <w:rsid w:val="004D4406"/>
    <w:rsid w:val="004D4C0A"/>
    <w:rsid w:val="004D60EC"/>
    <w:rsid w:val="004D7C42"/>
    <w:rsid w:val="004E0465"/>
    <w:rsid w:val="004E127B"/>
    <w:rsid w:val="004E1C0A"/>
    <w:rsid w:val="004E215B"/>
    <w:rsid w:val="004E30C5"/>
    <w:rsid w:val="004E311E"/>
    <w:rsid w:val="004E34A5"/>
    <w:rsid w:val="004E4729"/>
    <w:rsid w:val="004E475C"/>
    <w:rsid w:val="004E4AA5"/>
    <w:rsid w:val="004E4AEE"/>
    <w:rsid w:val="004E59E3"/>
    <w:rsid w:val="004E5CCF"/>
    <w:rsid w:val="004E67C0"/>
    <w:rsid w:val="004F2532"/>
    <w:rsid w:val="004F391A"/>
    <w:rsid w:val="004F3CFB"/>
    <w:rsid w:val="004F3D3F"/>
    <w:rsid w:val="004F41C1"/>
    <w:rsid w:val="004F43E5"/>
    <w:rsid w:val="004F4DA9"/>
    <w:rsid w:val="004F578A"/>
    <w:rsid w:val="004F6456"/>
    <w:rsid w:val="004F68C3"/>
    <w:rsid w:val="004F696E"/>
    <w:rsid w:val="004F6C71"/>
    <w:rsid w:val="004F6E13"/>
    <w:rsid w:val="00501139"/>
    <w:rsid w:val="00502F7A"/>
    <w:rsid w:val="00503400"/>
    <w:rsid w:val="0050363E"/>
    <w:rsid w:val="005039BC"/>
    <w:rsid w:val="00504043"/>
    <w:rsid w:val="005043BB"/>
    <w:rsid w:val="00504A3D"/>
    <w:rsid w:val="00505767"/>
    <w:rsid w:val="00505FBF"/>
    <w:rsid w:val="005073F0"/>
    <w:rsid w:val="00510A7B"/>
    <w:rsid w:val="00512F6E"/>
    <w:rsid w:val="00513038"/>
    <w:rsid w:val="00514174"/>
    <w:rsid w:val="00515677"/>
    <w:rsid w:val="00516088"/>
    <w:rsid w:val="00516B0B"/>
    <w:rsid w:val="005172C8"/>
    <w:rsid w:val="00517F18"/>
    <w:rsid w:val="0052130B"/>
    <w:rsid w:val="005220EC"/>
    <w:rsid w:val="0052281C"/>
    <w:rsid w:val="005230CF"/>
    <w:rsid w:val="00523F56"/>
    <w:rsid w:val="00523F95"/>
    <w:rsid w:val="00524BEC"/>
    <w:rsid w:val="00524D65"/>
    <w:rsid w:val="00525B16"/>
    <w:rsid w:val="00525C67"/>
    <w:rsid w:val="0052761F"/>
    <w:rsid w:val="00531222"/>
    <w:rsid w:val="00533D04"/>
    <w:rsid w:val="00534804"/>
    <w:rsid w:val="00534BDF"/>
    <w:rsid w:val="005354EA"/>
    <w:rsid w:val="0053585F"/>
    <w:rsid w:val="00535EC4"/>
    <w:rsid w:val="00535ED9"/>
    <w:rsid w:val="0053692B"/>
    <w:rsid w:val="005372E4"/>
    <w:rsid w:val="00540D4F"/>
    <w:rsid w:val="005410C4"/>
    <w:rsid w:val="00541853"/>
    <w:rsid w:val="00543BDA"/>
    <w:rsid w:val="005441CC"/>
    <w:rsid w:val="00545C6D"/>
    <w:rsid w:val="0054626D"/>
    <w:rsid w:val="005472DF"/>
    <w:rsid w:val="005473D8"/>
    <w:rsid w:val="005473E4"/>
    <w:rsid w:val="005479DA"/>
    <w:rsid w:val="00547BCC"/>
    <w:rsid w:val="0055013B"/>
    <w:rsid w:val="00551A5A"/>
    <w:rsid w:val="00551F6F"/>
    <w:rsid w:val="00552517"/>
    <w:rsid w:val="00554F9A"/>
    <w:rsid w:val="00555044"/>
    <w:rsid w:val="00555EDA"/>
    <w:rsid w:val="00556988"/>
    <w:rsid w:val="005612F5"/>
    <w:rsid w:val="00561475"/>
    <w:rsid w:val="00562308"/>
    <w:rsid w:val="0056238D"/>
    <w:rsid w:val="00562AC2"/>
    <w:rsid w:val="005631CF"/>
    <w:rsid w:val="0056487B"/>
    <w:rsid w:val="00564F2A"/>
    <w:rsid w:val="00564FB9"/>
    <w:rsid w:val="0056688F"/>
    <w:rsid w:val="00567974"/>
    <w:rsid w:val="00572411"/>
    <w:rsid w:val="00572533"/>
    <w:rsid w:val="00572884"/>
    <w:rsid w:val="00573D9E"/>
    <w:rsid w:val="00573F6F"/>
    <w:rsid w:val="00573FB0"/>
    <w:rsid w:val="0057404A"/>
    <w:rsid w:val="00574942"/>
    <w:rsid w:val="00576468"/>
    <w:rsid w:val="005766E7"/>
    <w:rsid w:val="005801E3"/>
    <w:rsid w:val="00580E7C"/>
    <w:rsid w:val="00581101"/>
    <w:rsid w:val="00581802"/>
    <w:rsid w:val="0058297F"/>
    <w:rsid w:val="005836A8"/>
    <w:rsid w:val="0058409C"/>
    <w:rsid w:val="00584262"/>
    <w:rsid w:val="00586630"/>
    <w:rsid w:val="00587ADD"/>
    <w:rsid w:val="0059015E"/>
    <w:rsid w:val="005903C4"/>
    <w:rsid w:val="00592F6B"/>
    <w:rsid w:val="00593A14"/>
    <w:rsid w:val="00593A49"/>
    <w:rsid w:val="00596160"/>
    <w:rsid w:val="00596440"/>
    <w:rsid w:val="005966E2"/>
    <w:rsid w:val="00597007"/>
    <w:rsid w:val="005A0966"/>
    <w:rsid w:val="005A11B7"/>
    <w:rsid w:val="005A176D"/>
    <w:rsid w:val="005A1FB7"/>
    <w:rsid w:val="005A260B"/>
    <w:rsid w:val="005A32CC"/>
    <w:rsid w:val="005A403C"/>
    <w:rsid w:val="005A4A1B"/>
    <w:rsid w:val="005A4AA5"/>
    <w:rsid w:val="005A4AB6"/>
    <w:rsid w:val="005A62AC"/>
    <w:rsid w:val="005A7562"/>
    <w:rsid w:val="005A7830"/>
    <w:rsid w:val="005A7FCE"/>
    <w:rsid w:val="005B01E0"/>
    <w:rsid w:val="005B0F3F"/>
    <w:rsid w:val="005B191C"/>
    <w:rsid w:val="005B2C78"/>
    <w:rsid w:val="005B2D70"/>
    <w:rsid w:val="005B4903"/>
    <w:rsid w:val="005B51CE"/>
    <w:rsid w:val="005B51F5"/>
    <w:rsid w:val="005B5885"/>
    <w:rsid w:val="005B5CD7"/>
    <w:rsid w:val="005B6CF6"/>
    <w:rsid w:val="005B7422"/>
    <w:rsid w:val="005C1629"/>
    <w:rsid w:val="005C29B8"/>
    <w:rsid w:val="005C2EF1"/>
    <w:rsid w:val="005C3059"/>
    <w:rsid w:val="005C3E4C"/>
    <w:rsid w:val="005C51D5"/>
    <w:rsid w:val="005C5D0F"/>
    <w:rsid w:val="005C5F21"/>
    <w:rsid w:val="005C7156"/>
    <w:rsid w:val="005D0B75"/>
    <w:rsid w:val="005D0C75"/>
    <w:rsid w:val="005D340F"/>
    <w:rsid w:val="005D3787"/>
    <w:rsid w:val="005D3E9E"/>
    <w:rsid w:val="005D4171"/>
    <w:rsid w:val="005D6A95"/>
    <w:rsid w:val="005D6B2C"/>
    <w:rsid w:val="005D6D9C"/>
    <w:rsid w:val="005D7E48"/>
    <w:rsid w:val="005E04E9"/>
    <w:rsid w:val="005E2335"/>
    <w:rsid w:val="005E3071"/>
    <w:rsid w:val="005E34CA"/>
    <w:rsid w:val="005E3666"/>
    <w:rsid w:val="005E3C18"/>
    <w:rsid w:val="005E4250"/>
    <w:rsid w:val="005E4EA8"/>
    <w:rsid w:val="005E53CC"/>
    <w:rsid w:val="005E5E5A"/>
    <w:rsid w:val="005E631D"/>
    <w:rsid w:val="005E6812"/>
    <w:rsid w:val="005E761D"/>
    <w:rsid w:val="005E7881"/>
    <w:rsid w:val="005E788D"/>
    <w:rsid w:val="005E78E0"/>
    <w:rsid w:val="005F065A"/>
    <w:rsid w:val="005F0D97"/>
    <w:rsid w:val="005F0D9C"/>
    <w:rsid w:val="005F2607"/>
    <w:rsid w:val="005F284E"/>
    <w:rsid w:val="005F2B33"/>
    <w:rsid w:val="005F42AA"/>
    <w:rsid w:val="005F55C0"/>
    <w:rsid w:val="005F6908"/>
    <w:rsid w:val="00600B93"/>
    <w:rsid w:val="006015CE"/>
    <w:rsid w:val="00602124"/>
    <w:rsid w:val="00604784"/>
    <w:rsid w:val="00605322"/>
    <w:rsid w:val="00606419"/>
    <w:rsid w:val="00607D29"/>
    <w:rsid w:val="00610AD0"/>
    <w:rsid w:val="00612952"/>
    <w:rsid w:val="00612E46"/>
    <w:rsid w:val="006143FE"/>
    <w:rsid w:val="00614B0B"/>
    <w:rsid w:val="00614CC1"/>
    <w:rsid w:val="00615343"/>
    <w:rsid w:val="00615A9D"/>
    <w:rsid w:val="00615FE2"/>
    <w:rsid w:val="00617387"/>
    <w:rsid w:val="006205D6"/>
    <w:rsid w:val="006205E8"/>
    <w:rsid w:val="00620DDD"/>
    <w:rsid w:val="00622BDD"/>
    <w:rsid w:val="00624790"/>
    <w:rsid w:val="006252D8"/>
    <w:rsid w:val="006259BC"/>
    <w:rsid w:val="00625C92"/>
    <w:rsid w:val="0062636B"/>
    <w:rsid w:val="00627C6B"/>
    <w:rsid w:val="00630170"/>
    <w:rsid w:val="00632182"/>
    <w:rsid w:val="006321CE"/>
    <w:rsid w:val="00632470"/>
    <w:rsid w:val="00632ADD"/>
    <w:rsid w:val="00632AE0"/>
    <w:rsid w:val="00632D88"/>
    <w:rsid w:val="00633886"/>
    <w:rsid w:val="00633C17"/>
    <w:rsid w:val="00634480"/>
    <w:rsid w:val="00634D9E"/>
    <w:rsid w:val="00636755"/>
    <w:rsid w:val="00636A5F"/>
    <w:rsid w:val="00636B14"/>
    <w:rsid w:val="00636BB1"/>
    <w:rsid w:val="00636E3E"/>
    <w:rsid w:val="00636F39"/>
    <w:rsid w:val="006379F7"/>
    <w:rsid w:val="00637E4D"/>
    <w:rsid w:val="00640620"/>
    <w:rsid w:val="00641A1F"/>
    <w:rsid w:val="006427CB"/>
    <w:rsid w:val="00643334"/>
    <w:rsid w:val="00643662"/>
    <w:rsid w:val="00644FC9"/>
    <w:rsid w:val="00645176"/>
    <w:rsid w:val="00645904"/>
    <w:rsid w:val="00651ACB"/>
    <w:rsid w:val="00651C47"/>
    <w:rsid w:val="00652AB2"/>
    <w:rsid w:val="00653FED"/>
    <w:rsid w:val="0065494E"/>
    <w:rsid w:val="00654EC0"/>
    <w:rsid w:val="0065525B"/>
    <w:rsid w:val="00655D4F"/>
    <w:rsid w:val="00656D29"/>
    <w:rsid w:val="00657F51"/>
    <w:rsid w:val="00662F51"/>
    <w:rsid w:val="006640E5"/>
    <w:rsid w:val="006646F1"/>
    <w:rsid w:val="00664929"/>
    <w:rsid w:val="00664F62"/>
    <w:rsid w:val="006655E1"/>
    <w:rsid w:val="00666F3D"/>
    <w:rsid w:val="00667BFA"/>
    <w:rsid w:val="00672060"/>
    <w:rsid w:val="00672BFD"/>
    <w:rsid w:val="00672FC4"/>
    <w:rsid w:val="006743E2"/>
    <w:rsid w:val="00674C0F"/>
    <w:rsid w:val="00675855"/>
    <w:rsid w:val="00676099"/>
    <w:rsid w:val="0067683C"/>
    <w:rsid w:val="006770F4"/>
    <w:rsid w:val="00677A84"/>
    <w:rsid w:val="0068026D"/>
    <w:rsid w:val="00680A27"/>
    <w:rsid w:val="00680DCF"/>
    <w:rsid w:val="006816A4"/>
    <w:rsid w:val="006816F1"/>
    <w:rsid w:val="006819B8"/>
    <w:rsid w:val="006840A6"/>
    <w:rsid w:val="006850CD"/>
    <w:rsid w:val="00685AAB"/>
    <w:rsid w:val="00687224"/>
    <w:rsid w:val="00690C9F"/>
    <w:rsid w:val="00696D8E"/>
    <w:rsid w:val="00697927"/>
    <w:rsid w:val="006A0490"/>
    <w:rsid w:val="006A07AA"/>
    <w:rsid w:val="006A25E5"/>
    <w:rsid w:val="006A2B46"/>
    <w:rsid w:val="006A334E"/>
    <w:rsid w:val="006A336D"/>
    <w:rsid w:val="006A37B9"/>
    <w:rsid w:val="006B0AC8"/>
    <w:rsid w:val="006B0B43"/>
    <w:rsid w:val="006B0E91"/>
    <w:rsid w:val="006B25F4"/>
    <w:rsid w:val="006B2672"/>
    <w:rsid w:val="006B324E"/>
    <w:rsid w:val="006B37AC"/>
    <w:rsid w:val="006B40F3"/>
    <w:rsid w:val="006B49CD"/>
    <w:rsid w:val="006B54BF"/>
    <w:rsid w:val="006B555F"/>
    <w:rsid w:val="006B5603"/>
    <w:rsid w:val="006B5F44"/>
    <w:rsid w:val="006B5F90"/>
    <w:rsid w:val="006B62E4"/>
    <w:rsid w:val="006B670B"/>
    <w:rsid w:val="006C0821"/>
    <w:rsid w:val="006C1BBA"/>
    <w:rsid w:val="006C2079"/>
    <w:rsid w:val="006C2303"/>
    <w:rsid w:val="006C3DA2"/>
    <w:rsid w:val="006C4072"/>
    <w:rsid w:val="006C4FE8"/>
    <w:rsid w:val="006C5A62"/>
    <w:rsid w:val="006C5AB3"/>
    <w:rsid w:val="006C5D68"/>
    <w:rsid w:val="006C6976"/>
    <w:rsid w:val="006C6DD0"/>
    <w:rsid w:val="006C7BC6"/>
    <w:rsid w:val="006D04EA"/>
    <w:rsid w:val="006D0F23"/>
    <w:rsid w:val="006D12DE"/>
    <w:rsid w:val="006D16C4"/>
    <w:rsid w:val="006D3E96"/>
    <w:rsid w:val="006D4515"/>
    <w:rsid w:val="006D4BB1"/>
    <w:rsid w:val="006D4FF2"/>
    <w:rsid w:val="006D5699"/>
    <w:rsid w:val="006D6544"/>
    <w:rsid w:val="006D6593"/>
    <w:rsid w:val="006D719B"/>
    <w:rsid w:val="006D72BF"/>
    <w:rsid w:val="006D7A74"/>
    <w:rsid w:val="006E3BD0"/>
    <w:rsid w:val="006E3E14"/>
    <w:rsid w:val="006E498F"/>
    <w:rsid w:val="006E4FF3"/>
    <w:rsid w:val="006E7E1C"/>
    <w:rsid w:val="006F03A8"/>
    <w:rsid w:val="006F24C1"/>
    <w:rsid w:val="006F2ACA"/>
    <w:rsid w:val="006F2ADC"/>
    <w:rsid w:val="006F2BFE"/>
    <w:rsid w:val="006F31E9"/>
    <w:rsid w:val="006F52A2"/>
    <w:rsid w:val="006F6284"/>
    <w:rsid w:val="007002C5"/>
    <w:rsid w:val="0070110B"/>
    <w:rsid w:val="00704387"/>
    <w:rsid w:val="00704D94"/>
    <w:rsid w:val="00706DAC"/>
    <w:rsid w:val="00707669"/>
    <w:rsid w:val="0070778C"/>
    <w:rsid w:val="00711CBA"/>
    <w:rsid w:val="00711DEB"/>
    <w:rsid w:val="00711FB5"/>
    <w:rsid w:val="0071226B"/>
    <w:rsid w:val="00712A01"/>
    <w:rsid w:val="00714F58"/>
    <w:rsid w:val="007154D0"/>
    <w:rsid w:val="00715696"/>
    <w:rsid w:val="00716D8E"/>
    <w:rsid w:val="00717FE3"/>
    <w:rsid w:val="00722FBF"/>
    <w:rsid w:val="00722FC2"/>
    <w:rsid w:val="007240DE"/>
    <w:rsid w:val="00724E1B"/>
    <w:rsid w:val="00725568"/>
    <w:rsid w:val="00725949"/>
    <w:rsid w:val="00727FA2"/>
    <w:rsid w:val="00731EFA"/>
    <w:rsid w:val="007322D9"/>
    <w:rsid w:val="00732BC0"/>
    <w:rsid w:val="00734699"/>
    <w:rsid w:val="00734EA7"/>
    <w:rsid w:val="0073586A"/>
    <w:rsid w:val="00735A88"/>
    <w:rsid w:val="0073720F"/>
    <w:rsid w:val="00737796"/>
    <w:rsid w:val="0074165C"/>
    <w:rsid w:val="00742C35"/>
    <w:rsid w:val="007432CA"/>
    <w:rsid w:val="007439EB"/>
    <w:rsid w:val="00743CB4"/>
    <w:rsid w:val="00743F0A"/>
    <w:rsid w:val="007444E8"/>
    <w:rsid w:val="0074548E"/>
    <w:rsid w:val="00745773"/>
    <w:rsid w:val="00746800"/>
    <w:rsid w:val="007478DA"/>
    <w:rsid w:val="007501A8"/>
    <w:rsid w:val="00750D61"/>
    <w:rsid w:val="00750EE1"/>
    <w:rsid w:val="00751DB5"/>
    <w:rsid w:val="00752B4D"/>
    <w:rsid w:val="00753B2D"/>
    <w:rsid w:val="00755402"/>
    <w:rsid w:val="00755535"/>
    <w:rsid w:val="0075562C"/>
    <w:rsid w:val="00756B26"/>
    <w:rsid w:val="00756D15"/>
    <w:rsid w:val="00756EDF"/>
    <w:rsid w:val="00757992"/>
    <w:rsid w:val="007600E3"/>
    <w:rsid w:val="0076069F"/>
    <w:rsid w:val="00760F74"/>
    <w:rsid w:val="007622BD"/>
    <w:rsid w:val="00763455"/>
    <w:rsid w:val="007641F1"/>
    <w:rsid w:val="00765C43"/>
    <w:rsid w:val="00765EFB"/>
    <w:rsid w:val="007671CA"/>
    <w:rsid w:val="00767C61"/>
    <w:rsid w:val="0077008A"/>
    <w:rsid w:val="00770EFF"/>
    <w:rsid w:val="007732C4"/>
    <w:rsid w:val="007736C6"/>
    <w:rsid w:val="007738B2"/>
    <w:rsid w:val="00773B6C"/>
    <w:rsid w:val="00773BC2"/>
    <w:rsid w:val="00773C1F"/>
    <w:rsid w:val="0077445C"/>
    <w:rsid w:val="00774743"/>
    <w:rsid w:val="00774DA4"/>
    <w:rsid w:val="007750F5"/>
    <w:rsid w:val="00776599"/>
    <w:rsid w:val="0077673B"/>
    <w:rsid w:val="00776D31"/>
    <w:rsid w:val="007776D0"/>
    <w:rsid w:val="0078114B"/>
    <w:rsid w:val="00781DD2"/>
    <w:rsid w:val="0078218E"/>
    <w:rsid w:val="00783762"/>
    <w:rsid w:val="00783ECF"/>
    <w:rsid w:val="0078413A"/>
    <w:rsid w:val="00784260"/>
    <w:rsid w:val="00785162"/>
    <w:rsid w:val="00785CE9"/>
    <w:rsid w:val="0078616C"/>
    <w:rsid w:val="00791046"/>
    <w:rsid w:val="00791CC6"/>
    <w:rsid w:val="00792BE4"/>
    <w:rsid w:val="007945E8"/>
    <w:rsid w:val="00795261"/>
    <w:rsid w:val="007959E8"/>
    <w:rsid w:val="00795E9C"/>
    <w:rsid w:val="00797FC4"/>
    <w:rsid w:val="007A0521"/>
    <w:rsid w:val="007A2E12"/>
    <w:rsid w:val="007A3475"/>
    <w:rsid w:val="007A3B31"/>
    <w:rsid w:val="007A41C8"/>
    <w:rsid w:val="007A52D8"/>
    <w:rsid w:val="007A54CE"/>
    <w:rsid w:val="007A56F6"/>
    <w:rsid w:val="007A5A49"/>
    <w:rsid w:val="007A67BC"/>
    <w:rsid w:val="007A6BFE"/>
    <w:rsid w:val="007A6FD9"/>
    <w:rsid w:val="007A701C"/>
    <w:rsid w:val="007A79C0"/>
    <w:rsid w:val="007A7FFA"/>
    <w:rsid w:val="007B04EB"/>
    <w:rsid w:val="007B08F0"/>
    <w:rsid w:val="007B0D4F"/>
    <w:rsid w:val="007B3F8F"/>
    <w:rsid w:val="007B4B9A"/>
    <w:rsid w:val="007B5025"/>
    <w:rsid w:val="007B5A3D"/>
    <w:rsid w:val="007B5B95"/>
    <w:rsid w:val="007B5E01"/>
    <w:rsid w:val="007B6003"/>
    <w:rsid w:val="007B6032"/>
    <w:rsid w:val="007B68EA"/>
    <w:rsid w:val="007B7453"/>
    <w:rsid w:val="007C2323"/>
    <w:rsid w:val="007C2D89"/>
    <w:rsid w:val="007C4593"/>
    <w:rsid w:val="007C4EA3"/>
    <w:rsid w:val="007C5309"/>
    <w:rsid w:val="007C57EE"/>
    <w:rsid w:val="007C6069"/>
    <w:rsid w:val="007C6D2E"/>
    <w:rsid w:val="007C7441"/>
    <w:rsid w:val="007D06C4"/>
    <w:rsid w:val="007D1352"/>
    <w:rsid w:val="007D17D7"/>
    <w:rsid w:val="007D1EAC"/>
    <w:rsid w:val="007D2508"/>
    <w:rsid w:val="007D346A"/>
    <w:rsid w:val="007D4EA8"/>
    <w:rsid w:val="007D4EF4"/>
    <w:rsid w:val="007D5646"/>
    <w:rsid w:val="007D6518"/>
    <w:rsid w:val="007D6C53"/>
    <w:rsid w:val="007D6ED8"/>
    <w:rsid w:val="007D76BD"/>
    <w:rsid w:val="007D7E7F"/>
    <w:rsid w:val="007E0BF1"/>
    <w:rsid w:val="007E1D26"/>
    <w:rsid w:val="007E25FE"/>
    <w:rsid w:val="007E2C72"/>
    <w:rsid w:val="007E4CFD"/>
    <w:rsid w:val="007E60ED"/>
    <w:rsid w:val="007E6D7D"/>
    <w:rsid w:val="007E7753"/>
    <w:rsid w:val="007F0ED8"/>
    <w:rsid w:val="007F0F63"/>
    <w:rsid w:val="007F1ED8"/>
    <w:rsid w:val="007F3934"/>
    <w:rsid w:val="007F66B8"/>
    <w:rsid w:val="007F6B1C"/>
    <w:rsid w:val="007F6CBE"/>
    <w:rsid w:val="007F75CE"/>
    <w:rsid w:val="00800C8A"/>
    <w:rsid w:val="008013A4"/>
    <w:rsid w:val="00801455"/>
    <w:rsid w:val="008024E3"/>
    <w:rsid w:val="008027CE"/>
    <w:rsid w:val="00802F0A"/>
    <w:rsid w:val="00802F42"/>
    <w:rsid w:val="00803BCA"/>
    <w:rsid w:val="00804383"/>
    <w:rsid w:val="008048E6"/>
    <w:rsid w:val="00804ADA"/>
    <w:rsid w:val="00804BB7"/>
    <w:rsid w:val="00804D41"/>
    <w:rsid w:val="008066BB"/>
    <w:rsid w:val="00807705"/>
    <w:rsid w:val="008100C7"/>
    <w:rsid w:val="00810257"/>
    <w:rsid w:val="008103E8"/>
    <w:rsid w:val="008104F5"/>
    <w:rsid w:val="00811072"/>
    <w:rsid w:val="00811369"/>
    <w:rsid w:val="008115E7"/>
    <w:rsid w:val="00812E42"/>
    <w:rsid w:val="00815419"/>
    <w:rsid w:val="008163C8"/>
    <w:rsid w:val="008164A1"/>
    <w:rsid w:val="00817325"/>
    <w:rsid w:val="00820084"/>
    <w:rsid w:val="008205A3"/>
    <w:rsid w:val="008206FB"/>
    <w:rsid w:val="008209E6"/>
    <w:rsid w:val="00822DC1"/>
    <w:rsid w:val="00823303"/>
    <w:rsid w:val="008233B2"/>
    <w:rsid w:val="00823723"/>
    <w:rsid w:val="00823A9F"/>
    <w:rsid w:val="00823C85"/>
    <w:rsid w:val="00825138"/>
    <w:rsid w:val="008252E3"/>
    <w:rsid w:val="00826837"/>
    <w:rsid w:val="008269DD"/>
    <w:rsid w:val="00826FC1"/>
    <w:rsid w:val="00830621"/>
    <w:rsid w:val="008326DC"/>
    <w:rsid w:val="00833460"/>
    <w:rsid w:val="0083348C"/>
    <w:rsid w:val="008338C4"/>
    <w:rsid w:val="0083649F"/>
    <w:rsid w:val="008373D3"/>
    <w:rsid w:val="00840617"/>
    <w:rsid w:val="00840F84"/>
    <w:rsid w:val="008417E6"/>
    <w:rsid w:val="00842328"/>
    <w:rsid w:val="0084291B"/>
    <w:rsid w:val="00842A47"/>
    <w:rsid w:val="00843C13"/>
    <w:rsid w:val="008454F8"/>
    <w:rsid w:val="008457C1"/>
    <w:rsid w:val="008462BF"/>
    <w:rsid w:val="00847411"/>
    <w:rsid w:val="00850249"/>
    <w:rsid w:val="00850E5C"/>
    <w:rsid w:val="0085173A"/>
    <w:rsid w:val="00853DE8"/>
    <w:rsid w:val="00854F19"/>
    <w:rsid w:val="00855679"/>
    <w:rsid w:val="00856249"/>
    <w:rsid w:val="008570DB"/>
    <w:rsid w:val="008603CE"/>
    <w:rsid w:val="00860A09"/>
    <w:rsid w:val="0086164D"/>
    <w:rsid w:val="00861D5C"/>
    <w:rsid w:val="008620FC"/>
    <w:rsid w:val="008627A5"/>
    <w:rsid w:val="00862C51"/>
    <w:rsid w:val="00863594"/>
    <w:rsid w:val="00863E05"/>
    <w:rsid w:val="00865422"/>
    <w:rsid w:val="00865ACA"/>
    <w:rsid w:val="00865C4A"/>
    <w:rsid w:val="00865D28"/>
    <w:rsid w:val="00865F85"/>
    <w:rsid w:val="00866CC0"/>
    <w:rsid w:val="00867C10"/>
    <w:rsid w:val="00870439"/>
    <w:rsid w:val="00870DA1"/>
    <w:rsid w:val="008732F6"/>
    <w:rsid w:val="00874773"/>
    <w:rsid w:val="00874BC5"/>
    <w:rsid w:val="00875785"/>
    <w:rsid w:val="00877F55"/>
    <w:rsid w:val="00880654"/>
    <w:rsid w:val="0088294A"/>
    <w:rsid w:val="008835DF"/>
    <w:rsid w:val="00883F93"/>
    <w:rsid w:val="008842B2"/>
    <w:rsid w:val="00884DB3"/>
    <w:rsid w:val="00885A9D"/>
    <w:rsid w:val="008864F6"/>
    <w:rsid w:val="00887DEE"/>
    <w:rsid w:val="0089049D"/>
    <w:rsid w:val="008926CC"/>
    <w:rsid w:val="008928C9"/>
    <w:rsid w:val="00892A87"/>
    <w:rsid w:val="008930CB"/>
    <w:rsid w:val="008938DC"/>
    <w:rsid w:val="00893FD1"/>
    <w:rsid w:val="008942B6"/>
    <w:rsid w:val="00894836"/>
    <w:rsid w:val="00895172"/>
    <w:rsid w:val="00895525"/>
    <w:rsid w:val="00895680"/>
    <w:rsid w:val="00896BE8"/>
    <w:rsid w:val="00896DFF"/>
    <w:rsid w:val="00896FCB"/>
    <w:rsid w:val="0089762C"/>
    <w:rsid w:val="008A094E"/>
    <w:rsid w:val="008A173B"/>
    <w:rsid w:val="008A1893"/>
    <w:rsid w:val="008A218D"/>
    <w:rsid w:val="008A32CE"/>
    <w:rsid w:val="008A4315"/>
    <w:rsid w:val="008A57E6"/>
    <w:rsid w:val="008A5C6F"/>
    <w:rsid w:val="008A6EF4"/>
    <w:rsid w:val="008A6F81"/>
    <w:rsid w:val="008A769A"/>
    <w:rsid w:val="008A7BB2"/>
    <w:rsid w:val="008B0C9C"/>
    <w:rsid w:val="008B166D"/>
    <w:rsid w:val="008B17F4"/>
    <w:rsid w:val="008B23A1"/>
    <w:rsid w:val="008B2D19"/>
    <w:rsid w:val="008B3615"/>
    <w:rsid w:val="008B4AC4"/>
    <w:rsid w:val="008B50C8"/>
    <w:rsid w:val="008B5281"/>
    <w:rsid w:val="008B74AA"/>
    <w:rsid w:val="008B7E05"/>
    <w:rsid w:val="008C1797"/>
    <w:rsid w:val="008C219C"/>
    <w:rsid w:val="008C2244"/>
    <w:rsid w:val="008C2CC3"/>
    <w:rsid w:val="008C3ACD"/>
    <w:rsid w:val="008C475E"/>
    <w:rsid w:val="008C5362"/>
    <w:rsid w:val="008C54E3"/>
    <w:rsid w:val="008C619A"/>
    <w:rsid w:val="008C7480"/>
    <w:rsid w:val="008C78B8"/>
    <w:rsid w:val="008D0C14"/>
    <w:rsid w:val="008D0CE8"/>
    <w:rsid w:val="008D1D2D"/>
    <w:rsid w:val="008D2D1D"/>
    <w:rsid w:val="008D2D26"/>
    <w:rsid w:val="008D3C62"/>
    <w:rsid w:val="008D453D"/>
    <w:rsid w:val="008D4E4D"/>
    <w:rsid w:val="008D53AD"/>
    <w:rsid w:val="008D562B"/>
    <w:rsid w:val="008D5733"/>
    <w:rsid w:val="008D622B"/>
    <w:rsid w:val="008D666C"/>
    <w:rsid w:val="008D6AAB"/>
    <w:rsid w:val="008D7ADE"/>
    <w:rsid w:val="008D7B54"/>
    <w:rsid w:val="008D7FA5"/>
    <w:rsid w:val="008E0ADC"/>
    <w:rsid w:val="008E0C9D"/>
    <w:rsid w:val="008E1648"/>
    <w:rsid w:val="008E1B3E"/>
    <w:rsid w:val="008E2319"/>
    <w:rsid w:val="008E2F60"/>
    <w:rsid w:val="008E4BB6"/>
    <w:rsid w:val="008E5518"/>
    <w:rsid w:val="008E6A84"/>
    <w:rsid w:val="008E7BED"/>
    <w:rsid w:val="008E7EFA"/>
    <w:rsid w:val="008F0B0A"/>
    <w:rsid w:val="008F0CDC"/>
    <w:rsid w:val="008F17A3"/>
    <w:rsid w:val="008F1ED3"/>
    <w:rsid w:val="008F4C29"/>
    <w:rsid w:val="008F62DC"/>
    <w:rsid w:val="008F70BD"/>
    <w:rsid w:val="008F711B"/>
    <w:rsid w:val="008F788F"/>
    <w:rsid w:val="008F7B8D"/>
    <w:rsid w:val="008F7EA2"/>
    <w:rsid w:val="00900060"/>
    <w:rsid w:val="00900E4C"/>
    <w:rsid w:val="00902722"/>
    <w:rsid w:val="009027BC"/>
    <w:rsid w:val="00903847"/>
    <w:rsid w:val="009062E6"/>
    <w:rsid w:val="009071C9"/>
    <w:rsid w:val="00907299"/>
    <w:rsid w:val="00907B13"/>
    <w:rsid w:val="00910B8B"/>
    <w:rsid w:val="00910D3A"/>
    <w:rsid w:val="00911867"/>
    <w:rsid w:val="00911BE5"/>
    <w:rsid w:val="00912AD1"/>
    <w:rsid w:val="00913CA9"/>
    <w:rsid w:val="00913D39"/>
    <w:rsid w:val="00913F35"/>
    <w:rsid w:val="009145AE"/>
    <w:rsid w:val="009146CE"/>
    <w:rsid w:val="00914CA7"/>
    <w:rsid w:val="00914E8B"/>
    <w:rsid w:val="00915634"/>
    <w:rsid w:val="00915C3E"/>
    <w:rsid w:val="009161A8"/>
    <w:rsid w:val="00921863"/>
    <w:rsid w:val="00922949"/>
    <w:rsid w:val="00923FD2"/>
    <w:rsid w:val="009245AE"/>
    <w:rsid w:val="009245F5"/>
    <w:rsid w:val="0092479C"/>
    <w:rsid w:val="009249EC"/>
    <w:rsid w:val="0092593E"/>
    <w:rsid w:val="00925E13"/>
    <w:rsid w:val="009273B3"/>
    <w:rsid w:val="009305B5"/>
    <w:rsid w:val="00931172"/>
    <w:rsid w:val="00932595"/>
    <w:rsid w:val="0093377C"/>
    <w:rsid w:val="00933921"/>
    <w:rsid w:val="00933DBF"/>
    <w:rsid w:val="0093425B"/>
    <w:rsid w:val="00934B80"/>
    <w:rsid w:val="00935226"/>
    <w:rsid w:val="0093616F"/>
    <w:rsid w:val="009378DD"/>
    <w:rsid w:val="00941AB6"/>
    <w:rsid w:val="009429D5"/>
    <w:rsid w:val="00942BC8"/>
    <w:rsid w:val="00942BF1"/>
    <w:rsid w:val="00942D94"/>
    <w:rsid w:val="0094390E"/>
    <w:rsid w:val="009445E5"/>
    <w:rsid w:val="00945180"/>
    <w:rsid w:val="00945428"/>
    <w:rsid w:val="0094607B"/>
    <w:rsid w:val="00946230"/>
    <w:rsid w:val="009478C0"/>
    <w:rsid w:val="00951226"/>
    <w:rsid w:val="0095278E"/>
    <w:rsid w:val="00953604"/>
    <w:rsid w:val="00953B92"/>
    <w:rsid w:val="0095496B"/>
    <w:rsid w:val="00954E0B"/>
    <w:rsid w:val="0095564C"/>
    <w:rsid w:val="00956FA8"/>
    <w:rsid w:val="0095753E"/>
    <w:rsid w:val="00957F05"/>
    <w:rsid w:val="00960619"/>
    <w:rsid w:val="00960F1E"/>
    <w:rsid w:val="009610DC"/>
    <w:rsid w:val="00961490"/>
    <w:rsid w:val="00961712"/>
    <w:rsid w:val="0096312C"/>
    <w:rsid w:val="0096381A"/>
    <w:rsid w:val="00963A9A"/>
    <w:rsid w:val="00963D6A"/>
    <w:rsid w:val="00965E04"/>
    <w:rsid w:val="00966315"/>
    <w:rsid w:val="00966C36"/>
    <w:rsid w:val="009674AD"/>
    <w:rsid w:val="00970806"/>
    <w:rsid w:val="00970CDC"/>
    <w:rsid w:val="00971D03"/>
    <w:rsid w:val="00971EFC"/>
    <w:rsid w:val="00972B62"/>
    <w:rsid w:val="00972D74"/>
    <w:rsid w:val="00973A2E"/>
    <w:rsid w:val="00974824"/>
    <w:rsid w:val="00974B29"/>
    <w:rsid w:val="00975022"/>
    <w:rsid w:val="00975727"/>
    <w:rsid w:val="00977010"/>
    <w:rsid w:val="00977D02"/>
    <w:rsid w:val="00977FD1"/>
    <w:rsid w:val="00977FF9"/>
    <w:rsid w:val="009809BB"/>
    <w:rsid w:val="0098364B"/>
    <w:rsid w:val="00983864"/>
    <w:rsid w:val="009908A3"/>
    <w:rsid w:val="009911AF"/>
    <w:rsid w:val="00991875"/>
    <w:rsid w:val="00991F92"/>
    <w:rsid w:val="00992246"/>
    <w:rsid w:val="00992364"/>
    <w:rsid w:val="0099247F"/>
    <w:rsid w:val="00992774"/>
    <w:rsid w:val="00992985"/>
    <w:rsid w:val="00992F51"/>
    <w:rsid w:val="00993310"/>
    <w:rsid w:val="00993889"/>
    <w:rsid w:val="009948D5"/>
    <w:rsid w:val="0099551B"/>
    <w:rsid w:val="00995D14"/>
    <w:rsid w:val="00996975"/>
    <w:rsid w:val="00996BA3"/>
    <w:rsid w:val="00996BD2"/>
    <w:rsid w:val="00997758"/>
    <w:rsid w:val="00997BF1"/>
    <w:rsid w:val="009A01FA"/>
    <w:rsid w:val="009A089C"/>
    <w:rsid w:val="009A0A8C"/>
    <w:rsid w:val="009A0A91"/>
    <w:rsid w:val="009A118E"/>
    <w:rsid w:val="009A21CD"/>
    <w:rsid w:val="009A278C"/>
    <w:rsid w:val="009A2BC2"/>
    <w:rsid w:val="009A3CC3"/>
    <w:rsid w:val="009A42C1"/>
    <w:rsid w:val="009A5429"/>
    <w:rsid w:val="009A6C76"/>
    <w:rsid w:val="009A72AD"/>
    <w:rsid w:val="009A79D2"/>
    <w:rsid w:val="009A7F72"/>
    <w:rsid w:val="009B09E0"/>
    <w:rsid w:val="009B0BC5"/>
    <w:rsid w:val="009B1247"/>
    <w:rsid w:val="009B2EF5"/>
    <w:rsid w:val="009B32AF"/>
    <w:rsid w:val="009B56D7"/>
    <w:rsid w:val="009B6029"/>
    <w:rsid w:val="009B6971"/>
    <w:rsid w:val="009B7E80"/>
    <w:rsid w:val="009C11D7"/>
    <w:rsid w:val="009C27F1"/>
    <w:rsid w:val="009C3152"/>
    <w:rsid w:val="009C3257"/>
    <w:rsid w:val="009C35A1"/>
    <w:rsid w:val="009C3C33"/>
    <w:rsid w:val="009C4027"/>
    <w:rsid w:val="009C4CFA"/>
    <w:rsid w:val="009C5070"/>
    <w:rsid w:val="009C5799"/>
    <w:rsid w:val="009C7078"/>
    <w:rsid w:val="009D112C"/>
    <w:rsid w:val="009D1385"/>
    <w:rsid w:val="009D1977"/>
    <w:rsid w:val="009D237F"/>
    <w:rsid w:val="009D3BFF"/>
    <w:rsid w:val="009D4796"/>
    <w:rsid w:val="009D47FA"/>
    <w:rsid w:val="009D4C5B"/>
    <w:rsid w:val="009D50D2"/>
    <w:rsid w:val="009D6BCA"/>
    <w:rsid w:val="009D7536"/>
    <w:rsid w:val="009E0F62"/>
    <w:rsid w:val="009E293C"/>
    <w:rsid w:val="009E4A58"/>
    <w:rsid w:val="009E50F5"/>
    <w:rsid w:val="009E5942"/>
    <w:rsid w:val="009E5A2D"/>
    <w:rsid w:val="009E5AB2"/>
    <w:rsid w:val="009E60FE"/>
    <w:rsid w:val="009E6219"/>
    <w:rsid w:val="009E6802"/>
    <w:rsid w:val="009E6FA3"/>
    <w:rsid w:val="009E712F"/>
    <w:rsid w:val="009E7F14"/>
    <w:rsid w:val="009F03B3"/>
    <w:rsid w:val="009F2278"/>
    <w:rsid w:val="009F379F"/>
    <w:rsid w:val="009F7A2C"/>
    <w:rsid w:val="00A0096C"/>
    <w:rsid w:val="00A01757"/>
    <w:rsid w:val="00A028C0"/>
    <w:rsid w:val="00A02BAE"/>
    <w:rsid w:val="00A05C06"/>
    <w:rsid w:val="00A05ECE"/>
    <w:rsid w:val="00A06A6B"/>
    <w:rsid w:val="00A07556"/>
    <w:rsid w:val="00A07E47"/>
    <w:rsid w:val="00A107F4"/>
    <w:rsid w:val="00A10DC3"/>
    <w:rsid w:val="00A114DD"/>
    <w:rsid w:val="00A11547"/>
    <w:rsid w:val="00A12212"/>
    <w:rsid w:val="00A12250"/>
    <w:rsid w:val="00A129D0"/>
    <w:rsid w:val="00A12C33"/>
    <w:rsid w:val="00A135A8"/>
    <w:rsid w:val="00A138BA"/>
    <w:rsid w:val="00A13A54"/>
    <w:rsid w:val="00A14C8E"/>
    <w:rsid w:val="00A15225"/>
    <w:rsid w:val="00A153D9"/>
    <w:rsid w:val="00A15F09"/>
    <w:rsid w:val="00A169B6"/>
    <w:rsid w:val="00A16DCA"/>
    <w:rsid w:val="00A20661"/>
    <w:rsid w:val="00A209EC"/>
    <w:rsid w:val="00A2271D"/>
    <w:rsid w:val="00A23279"/>
    <w:rsid w:val="00A237D5"/>
    <w:rsid w:val="00A24081"/>
    <w:rsid w:val="00A25A81"/>
    <w:rsid w:val="00A26432"/>
    <w:rsid w:val="00A26FB4"/>
    <w:rsid w:val="00A30737"/>
    <w:rsid w:val="00A30739"/>
    <w:rsid w:val="00A30EFC"/>
    <w:rsid w:val="00A31984"/>
    <w:rsid w:val="00A324FF"/>
    <w:rsid w:val="00A32D73"/>
    <w:rsid w:val="00A3367B"/>
    <w:rsid w:val="00A339FA"/>
    <w:rsid w:val="00A3597D"/>
    <w:rsid w:val="00A36DD1"/>
    <w:rsid w:val="00A4000A"/>
    <w:rsid w:val="00A4006C"/>
    <w:rsid w:val="00A40091"/>
    <w:rsid w:val="00A4030F"/>
    <w:rsid w:val="00A40A13"/>
    <w:rsid w:val="00A40F76"/>
    <w:rsid w:val="00A41C79"/>
    <w:rsid w:val="00A41CB5"/>
    <w:rsid w:val="00A42CDF"/>
    <w:rsid w:val="00A42E5C"/>
    <w:rsid w:val="00A431BC"/>
    <w:rsid w:val="00A4387E"/>
    <w:rsid w:val="00A4452E"/>
    <w:rsid w:val="00A4472C"/>
    <w:rsid w:val="00A44E69"/>
    <w:rsid w:val="00A455E5"/>
    <w:rsid w:val="00A4661E"/>
    <w:rsid w:val="00A47B1E"/>
    <w:rsid w:val="00A5007E"/>
    <w:rsid w:val="00A500E6"/>
    <w:rsid w:val="00A51249"/>
    <w:rsid w:val="00A5267B"/>
    <w:rsid w:val="00A535D6"/>
    <w:rsid w:val="00A544BE"/>
    <w:rsid w:val="00A55BC5"/>
    <w:rsid w:val="00A55BD6"/>
    <w:rsid w:val="00A55D50"/>
    <w:rsid w:val="00A57142"/>
    <w:rsid w:val="00A6096D"/>
    <w:rsid w:val="00A6278D"/>
    <w:rsid w:val="00A62FC0"/>
    <w:rsid w:val="00A63A2E"/>
    <w:rsid w:val="00A64476"/>
    <w:rsid w:val="00A648CD"/>
    <w:rsid w:val="00A6537A"/>
    <w:rsid w:val="00A66BA0"/>
    <w:rsid w:val="00A6719F"/>
    <w:rsid w:val="00A675A5"/>
    <w:rsid w:val="00A67866"/>
    <w:rsid w:val="00A67BA6"/>
    <w:rsid w:val="00A67DB1"/>
    <w:rsid w:val="00A70771"/>
    <w:rsid w:val="00A70B07"/>
    <w:rsid w:val="00A7124D"/>
    <w:rsid w:val="00A723F8"/>
    <w:rsid w:val="00A7289A"/>
    <w:rsid w:val="00A73B5B"/>
    <w:rsid w:val="00A741CF"/>
    <w:rsid w:val="00A75F60"/>
    <w:rsid w:val="00A77CCB"/>
    <w:rsid w:val="00A80463"/>
    <w:rsid w:val="00A806C5"/>
    <w:rsid w:val="00A816AC"/>
    <w:rsid w:val="00A81AFF"/>
    <w:rsid w:val="00A83BC4"/>
    <w:rsid w:val="00A83D8D"/>
    <w:rsid w:val="00A8446B"/>
    <w:rsid w:val="00A8473F"/>
    <w:rsid w:val="00A84E30"/>
    <w:rsid w:val="00A860CB"/>
    <w:rsid w:val="00A862D6"/>
    <w:rsid w:val="00A8715E"/>
    <w:rsid w:val="00A9295B"/>
    <w:rsid w:val="00A93AB5"/>
    <w:rsid w:val="00A93B09"/>
    <w:rsid w:val="00A952D7"/>
    <w:rsid w:val="00A963F7"/>
    <w:rsid w:val="00A9674E"/>
    <w:rsid w:val="00A96AD8"/>
    <w:rsid w:val="00A96E4F"/>
    <w:rsid w:val="00AA012E"/>
    <w:rsid w:val="00AA03D2"/>
    <w:rsid w:val="00AA052C"/>
    <w:rsid w:val="00AA136C"/>
    <w:rsid w:val="00AA1E45"/>
    <w:rsid w:val="00AA4286"/>
    <w:rsid w:val="00AA456B"/>
    <w:rsid w:val="00AA4D48"/>
    <w:rsid w:val="00AA57F5"/>
    <w:rsid w:val="00AA6316"/>
    <w:rsid w:val="00AA672E"/>
    <w:rsid w:val="00AA6EC9"/>
    <w:rsid w:val="00AB14C2"/>
    <w:rsid w:val="00AB1E19"/>
    <w:rsid w:val="00AB3434"/>
    <w:rsid w:val="00AB3960"/>
    <w:rsid w:val="00AB3991"/>
    <w:rsid w:val="00AB6309"/>
    <w:rsid w:val="00AB6C5F"/>
    <w:rsid w:val="00AB7129"/>
    <w:rsid w:val="00AC034B"/>
    <w:rsid w:val="00AC1C0E"/>
    <w:rsid w:val="00AC27A6"/>
    <w:rsid w:val="00AC30F7"/>
    <w:rsid w:val="00AC3A5A"/>
    <w:rsid w:val="00AC4A24"/>
    <w:rsid w:val="00AC4D95"/>
    <w:rsid w:val="00AC5DF4"/>
    <w:rsid w:val="00AC63B7"/>
    <w:rsid w:val="00AC7B46"/>
    <w:rsid w:val="00AD0AEF"/>
    <w:rsid w:val="00AD11B7"/>
    <w:rsid w:val="00AD1A94"/>
    <w:rsid w:val="00AD1C05"/>
    <w:rsid w:val="00AD27C1"/>
    <w:rsid w:val="00AD2C2C"/>
    <w:rsid w:val="00AD2DF0"/>
    <w:rsid w:val="00AD3517"/>
    <w:rsid w:val="00AD4126"/>
    <w:rsid w:val="00AD421C"/>
    <w:rsid w:val="00AD44FA"/>
    <w:rsid w:val="00AD6440"/>
    <w:rsid w:val="00AD7E78"/>
    <w:rsid w:val="00AE070A"/>
    <w:rsid w:val="00AE101C"/>
    <w:rsid w:val="00AE2A69"/>
    <w:rsid w:val="00AE37E5"/>
    <w:rsid w:val="00AE484B"/>
    <w:rsid w:val="00AE5BB3"/>
    <w:rsid w:val="00AE5EB4"/>
    <w:rsid w:val="00AF05DC"/>
    <w:rsid w:val="00AF0623"/>
    <w:rsid w:val="00AF085F"/>
    <w:rsid w:val="00AF0C18"/>
    <w:rsid w:val="00AF2EC7"/>
    <w:rsid w:val="00AF47C5"/>
    <w:rsid w:val="00AF51BC"/>
    <w:rsid w:val="00AF5398"/>
    <w:rsid w:val="00AF7804"/>
    <w:rsid w:val="00B01C6C"/>
    <w:rsid w:val="00B03259"/>
    <w:rsid w:val="00B0390A"/>
    <w:rsid w:val="00B049AF"/>
    <w:rsid w:val="00B0561B"/>
    <w:rsid w:val="00B07242"/>
    <w:rsid w:val="00B10116"/>
    <w:rsid w:val="00B10534"/>
    <w:rsid w:val="00B113DB"/>
    <w:rsid w:val="00B11D8A"/>
    <w:rsid w:val="00B1283B"/>
    <w:rsid w:val="00B12981"/>
    <w:rsid w:val="00B12C70"/>
    <w:rsid w:val="00B12FF7"/>
    <w:rsid w:val="00B1346B"/>
    <w:rsid w:val="00B13F53"/>
    <w:rsid w:val="00B147DD"/>
    <w:rsid w:val="00B153F0"/>
    <w:rsid w:val="00B156FD"/>
    <w:rsid w:val="00B1636A"/>
    <w:rsid w:val="00B170DB"/>
    <w:rsid w:val="00B2025C"/>
    <w:rsid w:val="00B21651"/>
    <w:rsid w:val="00B21F61"/>
    <w:rsid w:val="00B23512"/>
    <w:rsid w:val="00B23829"/>
    <w:rsid w:val="00B24113"/>
    <w:rsid w:val="00B261F1"/>
    <w:rsid w:val="00B265BC"/>
    <w:rsid w:val="00B2721B"/>
    <w:rsid w:val="00B27F84"/>
    <w:rsid w:val="00B30D66"/>
    <w:rsid w:val="00B31B2F"/>
    <w:rsid w:val="00B31FB1"/>
    <w:rsid w:val="00B3297C"/>
    <w:rsid w:val="00B32FB3"/>
    <w:rsid w:val="00B33952"/>
    <w:rsid w:val="00B33BC0"/>
    <w:rsid w:val="00B33C5E"/>
    <w:rsid w:val="00B342F4"/>
    <w:rsid w:val="00B34369"/>
    <w:rsid w:val="00B343DD"/>
    <w:rsid w:val="00B344DF"/>
    <w:rsid w:val="00B346A3"/>
    <w:rsid w:val="00B34DC2"/>
    <w:rsid w:val="00B364D6"/>
    <w:rsid w:val="00B36989"/>
    <w:rsid w:val="00B378E5"/>
    <w:rsid w:val="00B37E8A"/>
    <w:rsid w:val="00B4346D"/>
    <w:rsid w:val="00B440F4"/>
    <w:rsid w:val="00B4442C"/>
    <w:rsid w:val="00B447A5"/>
    <w:rsid w:val="00B45B70"/>
    <w:rsid w:val="00B4618A"/>
    <w:rsid w:val="00B4654C"/>
    <w:rsid w:val="00B47293"/>
    <w:rsid w:val="00B47AD8"/>
    <w:rsid w:val="00B50E50"/>
    <w:rsid w:val="00B5189A"/>
    <w:rsid w:val="00B52120"/>
    <w:rsid w:val="00B52851"/>
    <w:rsid w:val="00B53B3F"/>
    <w:rsid w:val="00B53E5F"/>
    <w:rsid w:val="00B54ABC"/>
    <w:rsid w:val="00B5559C"/>
    <w:rsid w:val="00B56FBE"/>
    <w:rsid w:val="00B60ACF"/>
    <w:rsid w:val="00B62B58"/>
    <w:rsid w:val="00B64442"/>
    <w:rsid w:val="00B65149"/>
    <w:rsid w:val="00B65850"/>
    <w:rsid w:val="00B65874"/>
    <w:rsid w:val="00B65D26"/>
    <w:rsid w:val="00B66301"/>
    <w:rsid w:val="00B66567"/>
    <w:rsid w:val="00B66F52"/>
    <w:rsid w:val="00B66FE5"/>
    <w:rsid w:val="00B700EB"/>
    <w:rsid w:val="00B71BEB"/>
    <w:rsid w:val="00B726F8"/>
    <w:rsid w:val="00B72880"/>
    <w:rsid w:val="00B746D9"/>
    <w:rsid w:val="00B75153"/>
    <w:rsid w:val="00B758BF"/>
    <w:rsid w:val="00B7769F"/>
    <w:rsid w:val="00B77EC8"/>
    <w:rsid w:val="00B80F76"/>
    <w:rsid w:val="00B815B8"/>
    <w:rsid w:val="00B81729"/>
    <w:rsid w:val="00B81C50"/>
    <w:rsid w:val="00B827A6"/>
    <w:rsid w:val="00B82FD4"/>
    <w:rsid w:val="00B831CE"/>
    <w:rsid w:val="00B84E0B"/>
    <w:rsid w:val="00B85B61"/>
    <w:rsid w:val="00B85C5F"/>
    <w:rsid w:val="00B86677"/>
    <w:rsid w:val="00B87131"/>
    <w:rsid w:val="00B8774B"/>
    <w:rsid w:val="00B91094"/>
    <w:rsid w:val="00B92D94"/>
    <w:rsid w:val="00B939B1"/>
    <w:rsid w:val="00B9438B"/>
    <w:rsid w:val="00B96666"/>
    <w:rsid w:val="00B96D40"/>
    <w:rsid w:val="00B97386"/>
    <w:rsid w:val="00B97895"/>
    <w:rsid w:val="00BA1803"/>
    <w:rsid w:val="00BA2421"/>
    <w:rsid w:val="00BA263B"/>
    <w:rsid w:val="00BA42B2"/>
    <w:rsid w:val="00BA4704"/>
    <w:rsid w:val="00BA58D4"/>
    <w:rsid w:val="00BA5B9E"/>
    <w:rsid w:val="00BA7C9A"/>
    <w:rsid w:val="00BB0069"/>
    <w:rsid w:val="00BB04BE"/>
    <w:rsid w:val="00BB079A"/>
    <w:rsid w:val="00BB1278"/>
    <w:rsid w:val="00BB1A63"/>
    <w:rsid w:val="00BB1BF3"/>
    <w:rsid w:val="00BB22A1"/>
    <w:rsid w:val="00BB5F8F"/>
    <w:rsid w:val="00BB657A"/>
    <w:rsid w:val="00BC0A2E"/>
    <w:rsid w:val="00BC1A4E"/>
    <w:rsid w:val="00BC226F"/>
    <w:rsid w:val="00BC3262"/>
    <w:rsid w:val="00BC5DC7"/>
    <w:rsid w:val="00BC6A71"/>
    <w:rsid w:val="00BC6B8B"/>
    <w:rsid w:val="00BC73D8"/>
    <w:rsid w:val="00BC7654"/>
    <w:rsid w:val="00BD0D1E"/>
    <w:rsid w:val="00BD15B9"/>
    <w:rsid w:val="00BD172C"/>
    <w:rsid w:val="00BD2110"/>
    <w:rsid w:val="00BD3851"/>
    <w:rsid w:val="00BD52D7"/>
    <w:rsid w:val="00BD5AD2"/>
    <w:rsid w:val="00BD6F07"/>
    <w:rsid w:val="00BD6F09"/>
    <w:rsid w:val="00BE1A5D"/>
    <w:rsid w:val="00BE22F3"/>
    <w:rsid w:val="00BE25CC"/>
    <w:rsid w:val="00BE307B"/>
    <w:rsid w:val="00BE3F13"/>
    <w:rsid w:val="00BE535A"/>
    <w:rsid w:val="00BE5B52"/>
    <w:rsid w:val="00BE62DA"/>
    <w:rsid w:val="00BE735F"/>
    <w:rsid w:val="00BE748D"/>
    <w:rsid w:val="00BE7B8D"/>
    <w:rsid w:val="00BF0993"/>
    <w:rsid w:val="00BF10A9"/>
    <w:rsid w:val="00BF1703"/>
    <w:rsid w:val="00BF231C"/>
    <w:rsid w:val="00BF3CDB"/>
    <w:rsid w:val="00BF51E5"/>
    <w:rsid w:val="00BF5F53"/>
    <w:rsid w:val="00BF74A6"/>
    <w:rsid w:val="00C009E4"/>
    <w:rsid w:val="00C013AD"/>
    <w:rsid w:val="00C04904"/>
    <w:rsid w:val="00C052C6"/>
    <w:rsid w:val="00C056B3"/>
    <w:rsid w:val="00C05C5D"/>
    <w:rsid w:val="00C0738E"/>
    <w:rsid w:val="00C103E5"/>
    <w:rsid w:val="00C13189"/>
    <w:rsid w:val="00C13319"/>
    <w:rsid w:val="00C13EE9"/>
    <w:rsid w:val="00C144F9"/>
    <w:rsid w:val="00C14E3E"/>
    <w:rsid w:val="00C15ADC"/>
    <w:rsid w:val="00C16645"/>
    <w:rsid w:val="00C20103"/>
    <w:rsid w:val="00C207E6"/>
    <w:rsid w:val="00C214A2"/>
    <w:rsid w:val="00C21540"/>
    <w:rsid w:val="00C21906"/>
    <w:rsid w:val="00C21BFA"/>
    <w:rsid w:val="00C21EF3"/>
    <w:rsid w:val="00C23E1A"/>
    <w:rsid w:val="00C244CD"/>
    <w:rsid w:val="00C24C8D"/>
    <w:rsid w:val="00C2521B"/>
    <w:rsid w:val="00C25FE2"/>
    <w:rsid w:val="00C26A74"/>
    <w:rsid w:val="00C26B53"/>
    <w:rsid w:val="00C26FD1"/>
    <w:rsid w:val="00C279B2"/>
    <w:rsid w:val="00C31676"/>
    <w:rsid w:val="00C32456"/>
    <w:rsid w:val="00C337AE"/>
    <w:rsid w:val="00C33E50"/>
    <w:rsid w:val="00C34C20"/>
    <w:rsid w:val="00C3511F"/>
    <w:rsid w:val="00C35A3E"/>
    <w:rsid w:val="00C37C3E"/>
    <w:rsid w:val="00C41223"/>
    <w:rsid w:val="00C42130"/>
    <w:rsid w:val="00C42188"/>
    <w:rsid w:val="00C423A4"/>
    <w:rsid w:val="00C423E3"/>
    <w:rsid w:val="00C4408B"/>
    <w:rsid w:val="00C44BF5"/>
    <w:rsid w:val="00C4655D"/>
    <w:rsid w:val="00C46A15"/>
    <w:rsid w:val="00C521D6"/>
    <w:rsid w:val="00C52E41"/>
    <w:rsid w:val="00C532FE"/>
    <w:rsid w:val="00C5355C"/>
    <w:rsid w:val="00C55232"/>
    <w:rsid w:val="00C553A4"/>
    <w:rsid w:val="00C55A06"/>
    <w:rsid w:val="00C55A41"/>
    <w:rsid w:val="00C55D03"/>
    <w:rsid w:val="00C57F33"/>
    <w:rsid w:val="00C601BC"/>
    <w:rsid w:val="00C60550"/>
    <w:rsid w:val="00C612C0"/>
    <w:rsid w:val="00C61ACC"/>
    <w:rsid w:val="00C6329F"/>
    <w:rsid w:val="00C63340"/>
    <w:rsid w:val="00C643F9"/>
    <w:rsid w:val="00C64E95"/>
    <w:rsid w:val="00C67AFA"/>
    <w:rsid w:val="00C708F9"/>
    <w:rsid w:val="00C71372"/>
    <w:rsid w:val="00C72410"/>
    <w:rsid w:val="00C7287F"/>
    <w:rsid w:val="00C74B27"/>
    <w:rsid w:val="00C752AD"/>
    <w:rsid w:val="00C75B6F"/>
    <w:rsid w:val="00C766F2"/>
    <w:rsid w:val="00C807B4"/>
    <w:rsid w:val="00C80A28"/>
    <w:rsid w:val="00C80CB8"/>
    <w:rsid w:val="00C812C7"/>
    <w:rsid w:val="00C8137C"/>
    <w:rsid w:val="00C819F8"/>
    <w:rsid w:val="00C8248C"/>
    <w:rsid w:val="00C84E33"/>
    <w:rsid w:val="00C86D6F"/>
    <w:rsid w:val="00C905FC"/>
    <w:rsid w:val="00C90C3E"/>
    <w:rsid w:val="00C92D03"/>
    <w:rsid w:val="00C9319C"/>
    <w:rsid w:val="00C941AC"/>
    <w:rsid w:val="00C9435D"/>
    <w:rsid w:val="00C94361"/>
    <w:rsid w:val="00C94DF2"/>
    <w:rsid w:val="00C9649B"/>
    <w:rsid w:val="00C96741"/>
    <w:rsid w:val="00CA1349"/>
    <w:rsid w:val="00CA1566"/>
    <w:rsid w:val="00CA1686"/>
    <w:rsid w:val="00CA2305"/>
    <w:rsid w:val="00CA23A8"/>
    <w:rsid w:val="00CA2D1B"/>
    <w:rsid w:val="00CA375D"/>
    <w:rsid w:val="00CA3B60"/>
    <w:rsid w:val="00CA4651"/>
    <w:rsid w:val="00CA662A"/>
    <w:rsid w:val="00CA6E3C"/>
    <w:rsid w:val="00CA7AFD"/>
    <w:rsid w:val="00CA7C3C"/>
    <w:rsid w:val="00CB0189"/>
    <w:rsid w:val="00CB0268"/>
    <w:rsid w:val="00CB0BA2"/>
    <w:rsid w:val="00CB13C4"/>
    <w:rsid w:val="00CB1A42"/>
    <w:rsid w:val="00CB1B0C"/>
    <w:rsid w:val="00CB2C0B"/>
    <w:rsid w:val="00CB333B"/>
    <w:rsid w:val="00CB34AB"/>
    <w:rsid w:val="00CB3557"/>
    <w:rsid w:val="00CB47EE"/>
    <w:rsid w:val="00CB4904"/>
    <w:rsid w:val="00CB517D"/>
    <w:rsid w:val="00CB6652"/>
    <w:rsid w:val="00CB7E77"/>
    <w:rsid w:val="00CC038D"/>
    <w:rsid w:val="00CC0713"/>
    <w:rsid w:val="00CC08DB"/>
    <w:rsid w:val="00CC39FF"/>
    <w:rsid w:val="00CC3C2F"/>
    <w:rsid w:val="00CC4AC8"/>
    <w:rsid w:val="00CC5233"/>
    <w:rsid w:val="00CC5DE6"/>
    <w:rsid w:val="00CC638A"/>
    <w:rsid w:val="00CC6E4E"/>
    <w:rsid w:val="00CC6FE8"/>
    <w:rsid w:val="00CC7202"/>
    <w:rsid w:val="00CC748A"/>
    <w:rsid w:val="00CD012B"/>
    <w:rsid w:val="00CD1A81"/>
    <w:rsid w:val="00CD2710"/>
    <w:rsid w:val="00CD2808"/>
    <w:rsid w:val="00CD28BF"/>
    <w:rsid w:val="00CD4092"/>
    <w:rsid w:val="00CD4802"/>
    <w:rsid w:val="00CD4A20"/>
    <w:rsid w:val="00CD4DAC"/>
    <w:rsid w:val="00CD50A1"/>
    <w:rsid w:val="00CD519E"/>
    <w:rsid w:val="00CD55C8"/>
    <w:rsid w:val="00CD7301"/>
    <w:rsid w:val="00CE0C4F"/>
    <w:rsid w:val="00CE1DB7"/>
    <w:rsid w:val="00CE24E7"/>
    <w:rsid w:val="00CE2917"/>
    <w:rsid w:val="00CE30EA"/>
    <w:rsid w:val="00CE45C8"/>
    <w:rsid w:val="00CE605A"/>
    <w:rsid w:val="00CE76EB"/>
    <w:rsid w:val="00CF048A"/>
    <w:rsid w:val="00CF155A"/>
    <w:rsid w:val="00CF1CB1"/>
    <w:rsid w:val="00CF2947"/>
    <w:rsid w:val="00CF686F"/>
    <w:rsid w:val="00CF6935"/>
    <w:rsid w:val="00CF6E60"/>
    <w:rsid w:val="00CF7BCA"/>
    <w:rsid w:val="00CF7BDB"/>
    <w:rsid w:val="00D00350"/>
    <w:rsid w:val="00D003D4"/>
    <w:rsid w:val="00D008FD"/>
    <w:rsid w:val="00D0321C"/>
    <w:rsid w:val="00D035EC"/>
    <w:rsid w:val="00D040FE"/>
    <w:rsid w:val="00D06AB1"/>
    <w:rsid w:val="00D06FC1"/>
    <w:rsid w:val="00D072ED"/>
    <w:rsid w:val="00D07334"/>
    <w:rsid w:val="00D07A16"/>
    <w:rsid w:val="00D1067E"/>
    <w:rsid w:val="00D10F50"/>
    <w:rsid w:val="00D11272"/>
    <w:rsid w:val="00D11807"/>
    <w:rsid w:val="00D126F5"/>
    <w:rsid w:val="00D131B0"/>
    <w:rsid w:val="00D1489E"/>
    <w:rsid w:val="00D157F1"/>
    <w:rsid w:val="00D15B10"/>
    <w:rsid w:val="00D17862"/>
    <w:rsid w:val="00D20398"/>
    <w:rsid w:val="00D20737"/>
    <w:rsid w:val="00D2136F"/>
    <w:rsid w:val="00D2146D"/>
    <w:rsid w:val="00D21E81"/>
    <w:rsid w:val="00D223DE"/>
    <w:rsid w:val="00D22CC0"/>
    <w:rsid w:val="00D23414"/>
    <w:rsid w:val="00D25E37"/>
    <w:rsid w:val="00D2661A"/>
    <w:rsid w:val="00D27582"/>
    <w:rsid w:val="00D27A4C"/>
    <w:rsid w:val="00D27D64"/>
    <w:rsid w:val="00D27EC4"/>
    <w:rsid w:val="00D31C0E"/>
    <w:rsid w:val="00D323A8"/>
    <w:rsid w:val="00D32707"/>
    <w:rsid w:val="00D32719"/>
    <w:rsid w:val="00D32CC8"/>
    <w:rsid w:val="00D33292"/>
    <w:rsid w:val="00D33333"/>
    <w:rsid w:val="00D333B8"/>
    <w:rsid w:val="00D352A2"/>
    <w:rsid w:val="00D4162B"/>
    <w:rsid w:val="00D42407"/>
    <w:rsid w:val="00D431FE"/>
    <w:rsid w:val="00D4514F"/>
    <w:rsid w:val="00D451E2"/>
    <w:rsid w:val="00D4563F"/>
    <w:rsid w:val="00D45DE6"/>
    <w:rsid w:val="00D45E89"/>
    <w:rsid w:val="00D45E8D"/>
    <w:rsid w:val="00D462F6"/>
    <w:rsid w:val="00D466AE"/>
    <w:rsid w:val="00D4734F"/>
    <w:rsid w:val="00D50ED9"/>
    <w:rsid w:val="00D51588"/>
    <w:rsid w:val="00D51BF3"/>
    <w:rsid w:val="00D54348"/>
    <w:rsid w:val="00D55615"/>
    <w:rsid w:val="00D5636D"/>
    <w:rsid w:val="00D577B3"/>
    <w:rsid w:val="00D6050C"/>
    <w:rsid w:val="00D6370C"/>
    <w:rsid w:val="00D64904"/>
    <w:rsid w:val="00D64ED2"/>
    <w:rsid w:val="00D66527"/>
    <w:rsid w:val="00D66846"/>
    <w:rsid w:val="00D675FB"/>
    <w:rsid w:val="00D70DBC"/>
    <w:rsid w:val="00D71F25"/>
    <w:rsid w:val="00D7209A"/>
    <w:rsid w:val="00D72A9C"/>
    <w:rsid w:val="00D7322B"/>
    <w:rsid w:val="00D7357B"/>
    <w:rsid w:val="00D73C1D"/>
    <w:rsid w:val="00D73ECC"/>
    <w:rsid w:val="00D765FA"/>
    <w:rsid w:val="00D7687F"/>
    <w:rsid w:val="00D768B6"/>
    <w:rsid w:val="00D77031"/>
    <w:rsid w:val="00D778CB"/>
    <w:rsid w:val="00D805D3"/>
    <w:rsid w:val="00D80654"/>
    <w:rsid w:val="00D8217B"/>
    <w:rsid w:val="00D83BE1"/>
    <w:rsid w:val="00D84941"/>
    <w:rsid w:val="00D84FA1"/>
    <w:rsid w:val="00D851F0"/>
    <w:rsid w:val="00D866DC"/>
    <w:rsid w:val="00D86DB7"/>
    <w:rsid w:val="00D87BF5"/>
    <w:rsid w:val="00D90298"/>
    <w:rsid w:val="00D90712"/>
    <w:rsid w:val="00D90721"/>
    <w:rsid w:val="00D90D55"/>
    <w:rsid w:val="00D91438"/>
    <w:rsid w:val="00D926D0"/>
    <w:rsid w:val="00D93030"/>
    <w:rsid w:val="00D93A46"/>
    <w:rsid w:val="00D950E1"/>
    <w:rsid w:val="00D952A6"/>
    <w:rsid w:val="00D97CE7"/>
    <w:rsid w:val="00D97F99"/>
    <w:rsid w:val="00DA114C"/>
    <w:rsid w:val="00DA1E08"/>
    <w:rsid w:val="00DA24F8"/>
    <w:rsid w:val="00DA28E8"/>
    <w:rsid w:val="00DA2FC1"/>
    <w:rsid w:val="00DA38D3"/>
    <w:rsid w:val="00DA3932"/>
    <w:rsid w:val="00DA3AFC"/>
    <w:rsid w:val="00DA4B6B"/>
    <w:rsid w:val="00DA64F8"/>
    <w:rsid w:val="00DA6C15"/>
    <w:rsid w:val="00DB0258"/>
    <w:rsid w:val="00DB068D"/>
    <w:rsid w:val="00DB0FA4"/>
    <w:rsid w:val="00DB1B93"/>
    <w:rsid w:val="00DB27A7"/>
    <w:rsid w:val="00DB38EE"/>
    <w:rsid w:val="00DB498B"/>
    <w:rsid w:val="00DB5187"/>
    <w:rsid w:val="00DB66CA"/>
    <w:rsid w:val="00DB6BCA"/>
    <w:rsid w:val="00DB6F54"/>
    <w:rsid w:val="00DB72CC"/>
    <w:rsid w:val="00DB73F7"/>
    <w:rsid w:val="00DC0321"/>
    <w:rsid w:val="00DC1175"/>
    <w:rsid w:val="00DC228D"/>
    <w:rsid w:val="00DC2E8A"/>
    <w:rsid w:val="00DC3067"/>
    <w:rsid w:val="00DC33D2"/>
    <w:rsid w:val="00DC370B"/>
    <w:rsid w:val="00DC4E00"/>
    <w:rsid w:val="00DC5B90"/>
    <w:rsid w:val="00DC6C42"/>
    <w:rsid w:val="00DC71E8"/>
    <w:rsid w:val="00DC7442"/>
    <w:rsid w:val="00DD00FF"/>
    <w:rsid w:val="00DD0619"/>
    <w:rsid w:val="00DD07FB"/>
    <w:rsid w:val="00DD25C6"/>
    <w:rsid w:val="00DD33A2"/>
    <w:rsid w:val="00DD4E80"/>
    <w:rsid w:val="00DD4F2E"/>
    <w:rsid w:val="00DD4FE5"/>
    <w:rsid w:val="00DD54B0"/>
    <w:rsid w:val="00DD57EE"/>
    <w:rsid w:val="00DD6BCC"/>
    <w:rsid w:val="00DD6F18"/>
    <w:rsid w:val="00DD74EA"/>
    <w:rsid w:val="00DD78E3"/>
    <w:rsid w:val="00DE0083"/>
    <w:rsid w:val="00DE080B"/>
    <w:rsid w:val="00DE0A4B"/>
    <w:rsid w:val="00DE2410"/>
    <w:rsid w:val="00DE2939"/>
    <w:rsid w:val="00DE6CD0"/>
    <w:rsid w:val="00DE6E81"/>
    <w:rsid w:val="00DE703F"/>
    <w:rsid w:val="00DE7595"/>
    <w:rsid w:val="00DF02DA"/>
    <w:rsid w:val="00DF03F7"/>
    <w:rsid w:val="00DF04F8"/>
    <w:rsid w:val="00DF0CF0"/>
    <w:rsid w:val="00DF1284"/>
    <w:rsid w:val="00DF1961"/>
    <w:rsid w:val="00DF1FCC"/>
    <w:rsid w:val="00DF37F3"/>
    <w:rsid w:val="00DF42C5"/>
    <w:rsid w:val="00DF44DE"/>
    <w:rsid w:val="00DF7F3F"/>
    <w:rsid w:val="00E000D3"/>
    <w:rsid w:val="00E01138"/>
    <w:rsid w:val="00E01D6E"/>
    <w:rsid w:val="00E02DFB"/>
    <w:rsid w:val="00E030F9"/>
    <w:rsid w:val="00E0311A"/>
    <w:rsid w:val="00E03138"/>
    <w:rsid w:val="00E04671"/>
    <w:rsid w:val="00E047EB"/>
    <w:rsid w:val="00E05F17"/>
    <w:rsid w:val="00E062C2"/>
    <w:rsid w:val="00E06404"/>
    <w:rsid w:val="00E064E2"/>
    <w:rsid w:val="00E06D23"/>
    <w:rsid w:val="00E118B1"/>
    <w:rsid w:val="00E11A85"/>
    <w:rsid w:val="00E12495"/>
    <w:rsid w:val="00E13077"/>
    <w:rsid w:val="00E14B40"/>
    <w:rsid w:val="00E14EA7"/>
    <w:rsid w:val="00E15CCD"/>
    <w:rsid w:val="00E16640"/>
    <w:rsid w:val="00E16AF7"/>
    <w:rsid w:val="00E202EF"/>
    <w:rsid w:val="00E207E1"/>
    <w:rsid w:val="00E208F3"/>
    <w:rsid w:val="00E210B5"/>
    <w:rsid w:val="00E225AC"/>
    <w:rsid w:val="00E23320"/>
    <w:rsid w:val="00E24843"/>
    <w:rsid w:val="00E2552F"/>
    <w:rsid w:val="00E25EA2"/>
    <w:rsid w:val="00E26C34"/>
    <w:rsid w:val="00E3137A"/>
    <w:rsid w:val="00E32CCF"/>
    <w:rsid w:val="00E3418C"/>
    <w:rsid w:val="00E34A98"/>
    <w:rsid w:val="00E35D1E"/>
    <w:rsid w:val="00E364F9"/>
    <w:rsid w:val="00E365FA"/>
    <w:rsid w:val="00E36789"/>
    <w:rsid w:val="00E37995"/>
    <w:rsid w:val="00E40590"/>
    <w:rsid w:val="00E40A2B"/>
    <w:rsid w:val="00E41E0D"/>
    <w:rsid w:val="00E42716"/>
    <w:rsid w:val="00E437F1"/>
    <w:rsid w:val="00E44A83"/>
    <w:rsid w:val="00E458DF"/>
    <w:rsid w:val="00E502C1"/>
    <w:rsid w:val="00E502DD"/>
    <w:rsid w:val="00E5078B"/>
    <w:rsid w:val="00E50D3A"/>
    <w:rsid w:val="00E50F04"/>
    <w:rsid w:val="00E51387"/>
    <w:rsid w:val="00E51A27"/>
    <w:rsid w:val="00E51E68"/>
    <w:rsid w:val="00E52A2C"/>
    <w:rsid w:val="00E52CF0"/>
    <w:rsid w:val="00E52EFD"/>
    <w:rsid w:val="00E53A2B"/>
    <w:rsid w:val="00E5408A"/>
    <w:rsid w:val="00E542F5"/>
    <w:rsid w:val="00E56800"/>
    <w:rsid w:val="00E572CA"/>
    <w:rsid w:val="00E60C63"/>
    <w:rsid w:val="00E6106E"/>
    <w:rsid w:val="00E62385"/>
    <w:rsid w:val="00E623DC"/>
    <w:rsid w:val="00E62FF9"/>
    <w:rsid w:val="00E635D6"/>
    <w:rsid w:val="00E639BC"/>
    <w:rsid w:val="00E65C4E"/>
    <w:rsid w:val="00E664CC"/>
    <w:rsid w:val="00E67B10"/>
    <w:rsid w:val="00E70388"/>
    <w:rsid w:val="00E70EE2"/>
    <w:rsid w:val="00E70F92"/>
    <w:rsid w:val="00E71C71"/>
    <w:rsid w:val="00E72375"/>
    <w:rsid w:val="00E74313"/>
    <w:rsid w:val="00E74C54"/>
    <w:rsid w:val="00E7543F"/>
    <w:rsid w:val="00E76BEA"/>
    <w:rsid w:val="00E77043"/>
    <w:rsid w:val="00E77A03"/>
    <w:rsid w:val="00E81B69"/>
    <w:rsid w:val="00E81EFE"/>
    <w:rsid w:val="00E8216C"/>
    <w:rsid w:val="00E822E8"/>
    <w:rsid w:val="00E82554"/>
    <w:rsid w:val="00E82606"/>
    <w:rsid w:val="00E831C1"/>
    <w:rsid w:val="00E83F08"/>
    <w:rsid w:val="00E846C8"/>
    <w:rsid w:val="00E84957"/>
    <w:rsid w:val="00E84A55"/>
    <w:rsid w:val="00E85BFF"/>
    <w:rsid w:val="00E86BC1"/>
    <w:rsid w:val="00E87542"/>
    <w:rsid w:val="00E87F6A"/>
    <w:rsid w:val="00E90391"/>
    <w:rsid w:val="00E906C2"/>
    <w:rsid w:val="00E92D35"/>
    <w:rsid w:val="00E9311F"/>
    <w:rsid w:val="00E934D1"/>
    <w:rsid w:val="00E94AF0"/>
    <w:rsid w:val="00E94BCF"/>
    <w:rsid w:val="00E95D13"/>
    <w:rsid w:val="00E95DD3"/>
    <w:rsid w:val="00E969D5"/>
    <w:rsid w:val="00E97723"/>
    <w:rsid w:val="00EA0F7B"/>
    <w:rsid w:val="00EA121D"/>
    <w:rsid w:val="00EA153E"/>
    <w:rsid w:val="00EA192F"/>
    <w:rsid w:val="00EA38AD"/>
    <w:rsid w:val="00EA471A"/>
    <w:rsid w:val="00EA484F"/>
    <w:rsid w:val="00EA48FF"/>
    <w:rsid w:val="00EA5010"/>
    <w:rsid w:val="00EA58D1"/>
    <w:rsid w:val="00EA61BC"/>
    <w:rsid w:val="00EA65B9"/>
    <w:rsid w:val="00EA681A"/>
    <w:rsid w:val="00EA735B"/>
    <w:rsid w:val="00EB1E69"/>
    <w:rsid w:val="00EB2086"/>
    <w:rsid w:val="00EB2993"/>
    <w:rsid w:val="00EB31ED"/>
    <w:rsid w:val="00EB3716"/>
    <w:rsid w:val="00EB3CF9"/>
    <w:rsid w:val="00EB529E"/>
    <w:rsid w:val="00EB5EDF"/>
    <w:rsid w:val="00EB5FD6"/>
    <w:rsid w:val="00EB60FE"/>
    <w:rsid w:val="00EB74DB"/>
    <w:rsid w:val="00EB793D"/>
    <w:rsid w:val="00EC14F1"/>
    <w:rsid w:val="00EC264D"/>
    <w:rsid w:val="00EC2BC4"/>
    <w:rsid w:val="00EC4CA0"/>
    <w:rsid w:val="00EC5359"/>
    <w:rsid w:val="00EC55CA"/>
    <w:rsid w:val="00EC562A"/>
    <w:rsid w:val="00EC575C"/>
    <w:rsid w:val="00EC79A3"/>
    <w:rsid w:val="00ED0238"/>
    <w:rsid w:val="00ED067A"/>
    <w:rsid w:val="00ED0AE2"/>
    <w:rsid w:val="00ED2A57"/>
    <w:rsid w:val="00ED2B50"/>
    <w:rsid w:val="00ED319C"/>
    <w:rsid w:val="00ED43A3"/>
    <w:rsid w:val="00ED6159"/>
    <w:rsid w:val="00EE0350"/>
    <w:rsid w:val="00EE0719"/>
    <w:rsid w:val="00EE0E80"/>
    <w:rsid w:val="00EE18CC"/>
    <w:rsid w:val="00EE1CDA"/>
    <w:rsid w:val="00EE1E82"/>
    <w:rsid w:val="00EE3098"/>
    <w:rsid w:val="00EE4B22"/>
    <w:rsid w:val="00EE613F"/>
    <w:rsid w:val="00EE6CD4"/>
    <w:rsid w:val="00EE7295"/>
    <w:rsid w:val="00EE7869"/>
    <w:rsid w:val="00EE7A9B"/>
    <w:rsid w:val="00EE7EE7"/>
    <w:rsid w:val="00EF054A"/>
    <w:rsid w:val="00EF20A2"/>
    <w:rsid w:val="00EF24F8"/>
    <w:rsid w:val="00EF2F6C"/>
    <w:rsid w:val="00EF3235"/>
    <w:rsid w:val="00EF3C49"/>
    <w:rsid w:val="00EF5818"/>
    <w:rsid w:val="00EF7379"/>
    <w:rsid w:val="00EF7BED"/>
    <w:rsid w:val="00EF7E72"/>
    <w:rsid w:val="00F00055"/>
    <w:rsid w:val="00F005DC"/>
    <w:rsid w:val="00F01119"/>
    <w:rsid w:val="00F01F88"/>
    <w:rsid w:val="00F04D59"/>
    <w:rsid w:val="00F054CB"/>
    <w:rsid w:val="00F05C9B"/>
    <w:rsid w:val="00F05D63"/>
    <w:rsid w:val="00F06D37"/>
    <w:rsid w:val="00F07977"/>
    <w:rsid w:val="00F07B9D"/>
    <w:rsid w:val="00F07EC8"/>
    <w:rsid w:val="00F11586"/>
    <w:rsid w:val="00F1183B"/>
    <w:rsid w:val="00F11C9F"/>
    <w:rsid w:val="00F12263"/>
    <w:rsid w:val="00F1409D"/>
    <w:rsid w:val="00F14214"/>
    <w:rsid w:val="00F154B8"/>
    <w:rsid w:val="00F157A9"/>
    <w:rsid w:val="00F16F00"/>
    <w:rsid w:val="00F204EB"/>
    <w:rsid w:val="00F2127C"/>
    <w:rsid w:val="00F22A19"/>
    <w:rsid w:val="00F25BB6"/>
    <w:rsid w:val="00F26B7E"/>
    <w:rsid w:val="00F27A3B"/>
    <w:rsid w:val="00F3044B"/>
    <w:rsid w:val="00F30F80"/>
    <w:rsid w:val="00F31BC3"/>
    <w:rsid w:val="00F33817"/>
    <w:rsid w:val="00F35F01"/>
    <w:rsid w:val="00F37AFF"/>
    <w:rsid w:val="00F37DDA"/>
    <w:rsid w:val="00F420D5"/>
    <w:rsid w:val="00F451EA"/>
    <w:rsid w:val="00F45447"/>
    <w:rsid w:val="00F456C6"/>
    <w:rsid w:val="00F4577B"/>
    <w:rsid w:val="00F46496"/>
    <w:rsid w:val="00F474D0"/>
    <w:rsid w:val="00F477F2"/>
    <w:rsid w:val="00F50179"/>
    <w:rsid w:val="00F50B07"/>
    <w:rsid w:val="00F515EE"/>
    <w:rsid w:val="00F5206C"/>
    <w:rsid w:val="00F52428"/>
    <w:rsid w:val="00F53DA2"/>
    <w:rsid w:val="00F554FA"/>
    <w:rsid w:val="00F5595B"/>
    <w:rsid w:val="00F56511"/>
    <w:rsid w:val="00F56D0D"/>
    <w:rsid w:val="00F56E33"/>
    <w:rsid w:val="00F57E1D"/>
    <w:rsid w:val="00F607B4"/>
    <w:rsid w:val="00F6194E"/>
    <w:rsid w:val="00F623AC"/>
    <w:rsid w:val="00F62888"/>
    <w:rsid w:val="00F6412A"/>
    <w:rsid w:val="00F64FCA"/>
    <w:rsid w:val="00F654B2"/>
    <w:rsid w:val="00F65893"/>
    <w:rsid w:val="00F6689D"/>
    <w:rsid w:val="00F66A4A"/>
    <w:rsid w:val="00F703B4"/>
    <w:rsid w:val="00F706A9"/>
    <w:rsid w:val="00F7173A"/>
    <w:rsid w:val="00F71E22"/>
    <w:rsid w:val="00F72142"/>
    <w:rsid w:val="00F72AE7"/>
    <w:rsid w:val="00F72B45"/>
    <w:rsid w:val="00F73135"/>
    <w:rsid w:val="00F732A7"/>
    <w:rsid w:val="00F736CF"/>
    <w:rsid w:val="00F74729"/>
    <w:rsid w:val="00F805E3"/>
    <w:rsid w:val="00F81C95"/>
    <w:rsid w:val="00F83222"/>
    <w:rsid w:val="00F833BA"/>
    <w:rsid w:val="00F84132"/>
    <w:rsid w:val="00F84FD0"/>
    <w:rsid w:val="00F859A8"/>
    <w:rsid w:val="00F861EC"/>
    <w:rsid w:val="00F86D87"/>
    <w:rsid w:val="00F9108B"/>
    <w:rsid w:val="00F910BC"/>
    <w:rsid w:val="00F91349"/>
    <w:rsid w:val="00F9276A"/>
    <w:rsid w:val="00F92F5B"/>
    <w:rsid w:val="00F93A8A"/>
    <w:rsid w:val="00F95248"/>
    <w:rsid w:val="00F9524C"/>
    <w:rsid w:val="00F956A9"/>
    <w:rsid w:val="00F95BBB"/>
    <w:rsid w:val="00F961AA"/>
    <w:rsid w:val="00F963ED"/>
    <w:rsid w:val="00F966CF"/>
    <w:rsid w:val="00F96CAE"/>
    <w:rsid w:val="00F97C99"/>
    <w:rsid w:val="00FA0778"/>
    <w:rsid w:val="00FA1552"/>
    <w:rsid w:val="00FA4526"/>
    <w:rsid w:val="00FA46A5"/>
    <w:rsid w:val="00FA662D"/>
    <w:rsid w:val="00FA69A2"/>
    <w:rsid w:val="00FA73B1"/>
    <w:rsid w:val="00FB03D9"/>
    <w:rsid w:val="00FB0CB9"/>
    <w:rsid w:val="00FB14A7"/>
    <w:rsid w:val="00FB1810"/>
    <w:rsid w:val="00FB231D"/>
    <w:rsid w:val="00FB2766"/>
    <w:rsid w:val="00FB45F1"/>
    <w:rsid w:val="00FB4684"/>
    <w:rsid w:val="00FB4A72"/>
    <w:rsid w:val="00FB54E8"/>
    <w:rsid w:val="00FB616B"/>
    <w:rsid w:val="00FB7054"/>
    <w:rsid w:val="00FB723E"/>
    <w:rsid w:val="00FB79E6"/>
    <w:rsid w:val="00FC1633"/>
    <w:rsid w:val="00FC17B7"/>
    <w:rsid w:val="00FC1CDC"/>
    <w:rsid w:val="00FC2970"/>
    <w:rsid w:val="00FC2CB7"/>
    <w:rsid w:val="00FC4090"/>
    <w:rsid w:val="00FC55B4"/>
    <w:rsid w:val="00FD00E6"/>
    <w:rsid w:val="00FD09A1"/>
    <w:rsid w:val="00FD0F11"/>
    <w:rsid w:val="00FD2A7C"/>
    <w:rsid w:val="00FD3E9F"/>
    <w:rsid w:val="00FD59EB"/>
    <w:rsid w:val="00FD6697"/>
    <w:rsid w:val="00FD7299"/>
    <w:rsid w:val="00FD72C3"/>
    <w:rsid w:val="00FD7978"/>
    <w:rsid w:val="00FE004A"/>
    <w:rsid w:val="00FE00D9"/>
    <w:rsid w:val="00FE1006"/>
    <w:rsid w:val="00FE1FBE"/>
    <w:rsid w:val="00FE2427"/>
    <w:rsid w:val="00FE331B"/>
    <w:rsid w:val="00FE3901"/>
    <w:rsid w:val="00FE39D3"/>
    <w:rsid w:val="00FE4012"/>
    <w:rsid w:val="00FE4BCE"/>
    <w:rsid w:val="00FE54AE"/>
    <w:rsid w:val="00FE576A"/>
    <w:rsid w:val="00FE5A45"/>
    <w:rsid w:val="00FE64BA"/>
    <w:rsid w:val="00FE7E79"/>
    <w:rsid w:val="00FF0F5E"/>
    <w:rsid w:val="00FF346E"/>
    <w:rsid w:val="00FF3673"/>
    <w:rsid w:val="00FF3E7D"/>
    <w:rsid w:val="00FF4DA6"/>
    <w:rsid w:val="00FF5B99"/>
    <w:rsid w:val="00FF6371"/>
    <w:rsid w:val="00FF6847"/>
    <w:rsid w:val="00FF730C"/>
    <w:rsid w:val="00FF73F4"/>
    <w:rsid w:val="00FF7CE4"/>
    <w:rsid w:val="00FF7E39"/>
    <w:rsid w:val="0287431E"/>
    <w:rsid w:val="031D303A"/>
    <w:rsid w:val="03A34D06"/>
    <w:rsid w:val="061F043B"/>
    <w:rsid w:val="07DA1E4A"/>
    <w:rsid w:val="084401CE"/>
    <w:rsid w:val="08FA6903"/>
    <w:rsid w:val="090D2FD6"/>
    <w:rsid w:val="09245D04"/>
    <w:rsid w:val="09607333"/>
    <w:rsid w:val="0975712B"/>
    <w:rsid w:val="098270A7"/>
    <w:rsid w:val="0B8E7480"/>
    <w:rsid w:val="0C061775"/>
    <w:rsid w:val="0C610A9E"/>
    <w:rsid w:val="0EBF3DC8"/>
    <w:rsid w:val="0EE71999"/>
    <w:rsid w:val="118111AC"/>
    <w:rsid w:val="14B94612"/>
    <w:rsid w:val="15224DF9"/>
    <w:rsid w:val="19136360"/>
    <w:rsid w:val="1C436995"/>
    <w:rsid w:val="1CA83640"/>
    <w:rsid w:val="1CB950F5"/>
    <w:rsid w:val="1D1D6944"/>
    <w:rsid w:val="1D9F6FCD"/>
    <w:rsid w:val="206D5E2E"/>
    <w:rsid w:val="21686CD3"/>
    <w:rsid w:val="226B7A42"/>
    <w:rsid w:val="24201E55"/>
    <w:rsid w:val="24292DD3"/>
    <w:rsid w:val="27E426CD"/>
    <w:rsid w:val="28277B3C"/>
    <w:rsid w:val="2EE4007C"/>
    <w:rsid w:val="2EF069A4"/>
    <w:rsid w:val="31702459"/>
    <w:rsid w:val="3406365B"/>
    <w:rsid w:val="3753798F"/>
    <w:rsid w:val="38C75850"/>
    <w:rsid w:val="3C111A19"/>
    <w:rsid w:val="3D495997"/>
    <w:rsid w:val="3DB40624"/>
    <w:rsid w:val="3DE20B6C"/>
    <w:rsid w:val="3EA1655C"/>
    <w:rsid w:val="42635822"/>
    <w:rsid w:val="45810F74"/>
    <w:rsid w:val="4595103E"/>
    <w:rsid w:val="49563E41"/>
    <w:rsid w:val="4A316243"/>
    <w:rsid w:val="4AEA706C"/>
    <w:rsid w:val="524F69D3"/>
    <w:rsid w:val="54C5275C"/>
    <w:rsid w:val="558013AD"/>
    <w:rsid w:val="5586632F"/>
    <w:rsid w:val="55D1006A"/>
    <w:rsid w:val="55F31BA9"/>
    <w:rsid w:val="574D3200"/>
    <w:rsid w:val="58EB538D"/>
    <w:rsid w:val="59506F7F"/>
    <w:rsid w:val="5A242E26"/>
    <w:rsid w:val="5BED3068"/>
    <w:rsid w:val="5C4F7401"/>
    <w:rsid w:val="5CF310D2"/>
    <w:rsid w:val="5DA37967"/>
    <w:rsid w:val="5FCB637F"/>
    <w:rsid w:val="628033F0"/>
    <w:rsid w:val="646C6A69"/>
    <w:rsid w:val="650D6399"/>
    <w:rsid w:val="664D7417"/>
    <w:rsid w:val="6E9A2C9E"/>
    <w:rsid w:val="6F08090C"/>
    <w:rsid w:val="71227C4C"/>
    <w:rsid w:val="722B50F8"/>
    <w:rsid w:val="72B74A38"/>
    <w:rsid w:val="73014445"/>
    <w:rsid w:val="7330033D"/>
    <w:rsid w:val="73866295"/>
    <w:rsid w:val="73A62F58"/>
    <w:rsid w:val="75A41A6A"/>
    <w:rsid w:val="76BF37FF"/>
    <w:rsid w:val="7AC06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70C80EF1-69D5-441C-8370-6F133B13A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nhideWhenUsed="1"/>
    <w:lsdException w:name="toc 9" w:semiHidden="1" w:unhideWhenUsed="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uiPriority w:val="9"/>
    <w:qFormat/>
    <w:pPr>
      <w:keepNext/>
      <w:keepLines/>
      <w:spacing w:before="260" w:after="260" w:line="416" w:lineRule="auto"/>
      <w:outlineLvl w:val="2"/>
    </w:pPr>
    <w:rPr>
      <w:b/>
      <w:bCs/>
      <w:sz w:val="32"/>
      <w:szCs w:val="32"/>
    </w:rPr>
  </w:style>
  <w:style w:type="paragraph" w:styleId="4">
    <w:name w:val="heading 4"/>
    <w:basedOn w:val="afff5"/>
    <w:next w:val="afff5"/>
    <w:link w:val="40"/>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9">
    <w:name w:val="annotation subject"/>
    <w:basedOn w:val="afffa"/>
    <w:next w:val="afffa"/>
    <w:link w:val="afffb"/>
    <w:uiPriority w:val="99"/>
    <w:unhideWhenUsed/>
    <w:qFormat/>
    <w:rPr>
      <w:b/>
      <w:bCs/>
    </w:rPr>
  </w:style>
  <w:style w:type="paragraph" w:styleId="afffa">
    <w:name w:val="annotation text"/>
    <w:basedOn w:val="afff5"/>
    <w:link w:val="afffc"/>
    <w:uiPriority w:val="99"/>
    <w:unhideWhenUsed/>
    <w:qFormat/>
    <w:pPr>
      <w:jc w:val="left"/>
    </w:pPr>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d">
    <w:name w:val="Normal Indent"/>
    <w:basedOn w:val="afff5"/>
    <w:qFormat/>
    <w:pPr>
      <w:ind w:firstLine="420"/>
    </w:pPr>
  </w:style>
  <w:style w:type="paragraph" w:styleId="afffe">
    <w:name w:val="Body Text"/>
    <w:basedOn w:val="afff5"/>
    <w:link w:val="affff"/>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f0">
    <w:name w:val="Balloon Text"/>
    <w:basedOn w:val="afff5"/>
    <w:link w:val="affff1"/>
    <w:uiPriority w:val="99"/>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Normal (Web)"/>
    <w:basedOn w:val="afff5"/>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a">
    <w:name w:val="Title"/>
    <w:basedOn w:val="afff5"/>
    <w:link w:val="affffb"/>
    <w:qFormat/>
    <w:pPr>
      <w:spacing w:before="240" w:after="60"/>
      <w:jc w:val="center"/>
      <w:outlineLvl w:val="0"/>
    </w:pPr>
    <w:rPr>
      <w:rFonts w:ascii="Arial" w:hAnsi="Arial" w:cs="Arial"/>
      <w:b/>
      <w:bCs/>
      <w:sz w:val="32"/>
      <w:szCs w:val="32"/>
    </w:r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rPr>
  </w:style>
  <w:style w:type="character" w:styleId="afffff0">
    <w:name w:val="annotation reference"/>
    <w:basedOn w:val="afff6"/>
    <w:uiPriority w:val="99"/>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table" w:styleId="afffff2">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引用1"/>
    <w:basedOn w:val="afff5"/>
    <w:next w:val="afff5"/>
    <w:link w:val="afffff3"/>
    <w:uiPriority w:val="29"/>
    <w:qFormat/>
    <w:rPr>
      <w:i/>
      <w:iCs/>
      <w:color w:val="000000"/>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afterLines="50"/>
      <w:ind w:left="0"/>
      <w:jc w:val="both"/>
      <w:outlineLvl w:val="2"/>
    </w:pPr>
    <w:rPr>
      <w:rFonts w:ascii="黑体" w:eastAsia="黑体"/>
      <w:sz w:val="21"/>
    </w:rPr>
  </w:style>
  <w:style w:type="paragraph" w:customStyle="1" w:styleId="ad">
    <w:name w:val="标准文件_方框数字列项"/>
    <w:basedOn w:val="afffffa"/>
    <w:qFormat/>
    <w:pPr>
      <w:numPr>
        <w:numId w:val="3"/>
      </w:numPr>
      <w:ind w:firstLineChars="0" w:firstLine="0"/>
    </w:pPr>
  </w:style>
  <w:style w:type="paragraph" w:customStyle="1" w:styleId="affffff2">
    <w:name w:val="标准文件_封面标准编号"/>
    <w:basedOn w:val="afff5"/>
    <w:next w:val="afffffd"/>
    <w:qFormat/>
    <w:pPr>
      <w:spacing w:line="310" w:lineRule="exact"/>
      <w:jc w:val="right"/>
    </w:pPr>
    <w:rPr>
      <w:rFonts w:ascii="黑体" w:eastAsia="黑体"/>
      <w:kern w:val="0"/>
      <w:sz w:val="28"/>
    </w:rPr>
  </w:style>
  <w:style w:type="paragraph" w:customStyle="1" w:styleId="affffff3">
    <w:name w:val="标准文件_封面标准分类号"/>
    <w:basedOn w:val="afff5"/>
    <w:qFormat/>
    <w:rPr>
      <w:rFonts w:ascii="黑体" w:eastAsia="黑体"/>
      <w:b/>
      <w:kern w:val="0"/>
      <w:sz w:val="28"/>
    </w:rPr>
  </w:style>
  <w:style w:type="paragraph" w:customStyle="1" w:styleId="affffff4">
    <w:name w:val="标准文件_封面标准名称"/>
    <w:basedOn w:val="afff5"/>
    <w:qFormat/>
    <w:pPr>
      <w:spacing w:line="240" w:lineRule="auto"/>
      <w:jc w:val="center"/>
    </w:pPr>
    <w:rPr>
      <w:rFonts w:ascii="黑体" w:eastAsia="黑体"/>
      <w:kern w:val="0"/>
      <w:sz w:val="52"/>
    </w:rPr>
  </w:style>
  <w:style w:type="paragraph" w:customStyle="1" w:styleId="affffff5">
    <w:name w:val="标准文件_封面标准英文名称"/>
    <w:basedOn w:val="afff5"/>
    <w:qFormat/>
    <w:pPr>
      <w:spacing w:line="240" w:lineRule="auto"/>
      <w:jc w:val="center"/>
    </w:pPr>
    <w:rPr>
      <w:rFonts w:ascii="黑体" w:eastAsia="黑体"/>
      <w:b/>
      <w:sz w:val="28"/>
    </w:rPr>
  </w:style>
  <w:style w:type="paragraph" w:customStyle="1" w:styleId="affffff6">
    <w:name w:val="标准文件_封面发布日期"/>
    <w:basedOn w:val="afff5"/>
    <w:qFormat/>
    <w:pPr>
      <w:spacing w:line="310" w:lineRule="exact"/>
    </w:pPr>
    <w:rPr>
      <w:rFonts w:ascii="黑体" w:eastAsia="黑体"/>
      <w:kern w:val="0"/>
      <w:sz w:val="28"/>
    </w:rPr>
  </w:style>
  <w:style w:type="paragraph" w:customStyle="1" w:styleId="affffff7">
    <w:name w:val="标准文件_封面密级"/>
    <w:basedOn w:val="afff5"/>
    <w:qFormat/>
    <w:rPr>
      <w:rFonts w:eastAsia="黑体"/>
      <w:sz w:val="32"/>
    </w:rPr>
  </w:style>
  <w:style w:type="paragraph" w:customStyle="1" w:styleId="affffff8">
    <w:name w:val="标准文件_封面实施日期"/>
    <w:basedOn w:val="afff5"/>
    <w:qFormat/>
    <w:pPr>
      <w:spacing w:line="310" w:lineRule="exact"/>
      <w:jc w:val="right"/>
    </w:pPr>
    <w:rPr>
      <w:rFonts w:ascii="黑体" w:eastAsia="黑体"/>
      <w:sz w:val="28"/>
    </w:rPr>
  </w:style>
  <w:style w:type="paragraph" w:customStyle="1" w:styleId="affffff9">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paragraph" w:customStyle="1" w:styleId="affffffb">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d">
    <w:name w:val="标准文件_目次、标准名称标题"/>
    <w:basedOn w:val="a6"/>
    <w:next w:val="afffffa"/>
    <w:qFormat/>
    <w:pPr>
      <w:spacing w:line="460" w:lineRule="exact"/>
    </w:pPr>
  </w:style>
  <w:style w:type="paragraph" w:customStyle="1" w:styleId="affffffe">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a"/>
    <w:qFormat/>
    <w:pPr>
      <w:widowControl/>
      <w:numPr>
        <w:ilvl w:val="4"/>
      </w:numPr>
      <w:outlineLvl w:val="3"/>
    </w:pPr>
  </w:style>
  <w:style w:type="paragraph" w:customStyle="1" w:styleId="afffffff">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afterLines="50"/>
      <w:jc w:val="both"/>
      <w:outlineLvl w:val="4"/>
    </w:pPr>
    <w:rPr>
      <w:rFonts w:ascii="黑体" w:eastAsia="黑体"/>
      <w:sz w:val="21"/>
    </w:rPr>
  </w:style>
  <w:style w:type="paragraph" w:customStyle="1" w:styleId="afffffff0">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paragraph" w:customStyle="1" w:styleId="afff1">
    <w:name w:val="标准文件_五级条标题"/>
    <w:next w:val="afffffa"/>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afterLines="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afterLines="50"/>
      <w:jc w:val="center"/>
    </w:pPr>
    <w:rPr>
      <w:rFonts w:ascii="黑体" w:eastAsia="黑体"/>
      <w:sz w:val="21"/>
    </w:rPr>
  </w:style>
  <w:style w:type="paragraph" w:customStyle="1" w:styleId="afffffff4">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afterLines="50"/>
      <w:ind w:left="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rPr>
      <w:rFonts w:eastAsia="黑体"/>
      <w:sz w:val="28"/>
    </w:rPr>
  </w:style>
  <w:style w:type="paragraph" w:customStyle="1" w:styleId="afffffff7">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a"/>
    <w:qFormat/>
    <w:pPr>
      <w:outlineLvl w:val="4"/>
    </w:pPr>
  </w:style>
  <w:style w:type="paragraph" w:customStyle="1" w:styleId="affffffff0">
    <w:name w:val="附录四级无标题条"/>
    <w:basedOn w:val="affffffff"/>
    <w:next w:val="afffffa"/>
    <w:qFormat/>
    <w:pPr>
      <w:outlineLvl w:val="5"/>
    </w:pPr>
  </w:style>
  <w:style w:type="paragraph" w:customStyle="1" w:styleId="affffffff1">
    <w:name w:val="附录图"/>
    <w:next w:val="afffffa"/>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2">
    <w:name w:val="附录五级无标题条"/>
    <w:basedOn w:val="affffffff0"/>
    <w:next w:val="afffffa"/>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b"/>
    <w:next w:val="afffffa"/>
    <w:qFormat/>
    <w:pPr>
      <w:autoSpaceDN w:val="0"/>
      <w:outlineLvl w:val="2"/>
    </w:pPr>
    <w:rPr>
      <w:rFonts w:ascii="宋体" w:eastAsia="宋体" w:hAnsi="宋体"/>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a"/>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6"/>
    <w:qFormat/>
    <w:pPr>
      <w:framePr w:wrap="around" w:hAnchor="text" w:xAlign="right" w:y="1"/>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widowControl w:val="0"/>
      <w:textAlignment w:val="center"/>
    </w:pPr>
    <w:rPr>
      <w:rFonts w:eastAsia="黑体"/>
      <w:sz w:val="21"/>
    </w:rPr>
  </w:style>
  <w:style w:type="paragraph" w:customStyle="1" w:styleId="affffffffc">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afterLines="0"/>
      <w:outlineLvl w:val="9"/>
    </w:pPr>
    <w:rPr>
      <w:rFonts w:ascii="宋体" w:eastAsia="宋体"/>
    </w:rPr>
  </w:style>
  <w:style w:type="paragraph" w:customStyle="1" w:styleId="afffffffff0">
    <w:name w:val="标准文件_五级无标题"/>
    <w:basedOn w:val="afff1"/>
    <w:qFormat/>
    <w:pPr>
      <w:spacing w:beforeLines="0" w:afterLines="0"/>
      <w:outlineLvl w:val="9"/>
    </w:pPr>
    <w:rPr>
      <w:rFonts w:ascii="宋体" w:eastAsia="宋体"/>
    </w:rPr>
  </w:style>
  <w:style w:type="paragraph" w:customStyle="1" w:styleId="afffffffff1">
    <w:name w:val="标准文件_三级无标题"/>
    <w:basedOn w:val="afff"/>
    <w:qFormat/>
    <w:pPr>
      <w:spacing w:beforeLines="0" w:afterLines="0"/>
      <w:outlineLvl w:val="9"/>
    </w:pPr>
    <w:rPr>
      <w:rFonts w:ascii="宋体" w:eastAsia="宋体"/>
    </w:rPr>
  </w:style>
  <w:style w:type="paragraph" w:customStyle="1" w:styleId="afffffffff2">
    <w:name w:val="标准文件_二级无标题"/>
    <w:basedOn w:val="affe"/>
    <w:qFormat/>
    <w:pPr>
      <w:spacing w:beforeLines="0" w:afterLines="0"/>
      <w:outlineLvl w:val="9"/>
    </w:pPr>
    <w:rPr>
      <w:rFonts w:ascii="宋体" w:eastAsia="宋体"/>
    </w:rPr>
  </w:style>
  <w:style w:type="paragraph" w:customStyle="1" w:styleId="afffffffff3">
    <w:name w:val="标准_四级无标题"/>
    <w:basedOn w:val="afff0"/>
    <w:next w:val="afffffa"/>
    <w:qFormat/>
    <w:rPr>
      <w:rFonts w:eastAsia="宋体"/>
    </w:rPr>
  </w:style>
  <w:style w:type="paragraph" w:customStyle="1" w:styleId="afffffffff4">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tabs>
        <w:tab w:val="left" w:pos="851"/>
      </w:tabs>
      <w:spacing w:line="300" w:lineRule="exact"/>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a"/>
    <w:qFormat/>
    <w:pPr>
      <w:jc w:val="center"/>
    </w:pPr>
    <w:rPr>
      <w:rFonts w:ascii="宋体" w:eastAsia="Times New Roman" w:hAnsi="宋体"/>
      <w:b/>
      <w:kern w:val="2"/>
      <w:sz w:val="21"/>
    </w:rPr>
  </w:style>
  <w:style w:type="paragraph" w:customStyle="1" w:styleId="afffffffff8">
    <w:name w:val="标准文件_附录前"/>
    <w:next w:val="afffffa"/>
    <w:qFormat/>
    <w:pPr>
      <w:spacing w:line="20" w:lineRule="atLeast"/>
      <w:ind w:firstLine="200"/>
    </w:pPr>
    <w:rPr>
      <w:rFonts w:ascii="宋体" w:hAnsi="宋体"/>
      <w:kern w:val="2"/>
      <w:sz w:val="10"/>
    </w:rPr>
  </w:style>
  <w:style w:type="paragraph" w:customStyle="1" w:styleId="afffffffff9">
    <w:name w:val="标准文件_正文标准名称"/>
    <w:qFormat/>
    <w:pPr>
      <w:spacing w:after="640" w:line="400" w:lineRule="exact"/>
      <w:jc w:val="center"/>
    </w:pPr>
    <w:rPr>
      <w:rFonts w:ascii="黑体" w:eastAsia="黑体" w:hAnsi="黑体"/>
      <w:kern w:val="2"/>
      <w:sz w:val="32"/>
      <w:szCs w:val="32"/>
    </w:rPr>
  </w:style>
  <w:style w:type="paragraph" w:customStyle="1" w:styleId="afffffffffa">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a"/>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paragraph" w:customStyle="1" w:styleId="afffffffffc">
    <w:name w:val="标准文件_表格续"/>
    <w:basedOn w:val="afffffa"/>
    <w:next w:val="afffffa"/>
    <w:qFormat/>
    <w:pPr>
      <w:jc w:val="center"/>
    </w:pPr>
    <w:rPr>
      <w:rFonts w:ascii="黑体" w:eastAsia="黑体" w:hAnsi="黑体"/>
    </w:rPr>
  </w:style>
  <w:style w:type="paragraph" w:customStyle="1" w:styleId="2">
    <w:name w:val="标准文件_二级项2"/>
    <w:basedOn w:val="afffffa"/>
    <w:qFormat/>
    <w:pPr>
      <w:numPr>
        <w:ilvl w:val="1"/>
        <w:numId w:val="21"/>
      </w:numPr>
      <w:tabs>
        <w:tab w:val="left" w:pos="851"/>
      </w:tabs>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d">
    <w:name w:val="标准文件_提示"/>
    <w:basedOn w:val="afffffa"/>
    <w:next w:val="afffffa"/>
    <w:qFormat/>
    <w:pPr>
      <w:ind w:firstLine="420"/>
    </w:pPr>
    <w:rPr>
      <w:rFonts w:ascii="黑体" w:eastAsia="黑体"/>
    </w:rPr>
  </w:style>
  <w:style w:type="paragraph" w:customStyle="1" w:styleId="afffffffffe">
    <w:name w:val="标准文件_图表说明"/>
    <w:qFormat/>
    <w:pPr>
      <w:spacing w:line="276" w:lineRule="auto"/>
      <w:ind w:firstLine="420"/>
    </w:pPr>
    <w:rPr>
      <w:rFonts w:ascii="宋体" w:hAnsi="宋体"/>
      <w:kern w:val="2"/>
      <w:sz w:val="18"/>
    </w:rPr>
  </w:style>
  <w:style w:type="paragraph" w:customStyle="1" w:styleId="affffffffff">
    <w:name w:val="其他发布日期"/>
    <w:basedOn w:val="afffffff6"/>
    <w:qFormat/>
    <w:pPr>
      <w:framePr w:w="3997" w:h="471" w:hRule="exact" w:vSpace="181" w:wrap="around" w:vAnchor="page" w:hAnchor="page" w:x="1419" w:y="14097"/>
    </w:pPr>
  </w:style>
  <w:style w:type="paragraph" w:customStyle="1" w:styleId="affffffffff0">
    <w:name w:val="其他实施日期"/>
    <w:basedOn w:val="affffffffa"/>
    <w:qFormat/>
    <w:pPr>
      <w:framePr w:w="3997" w:h="471" w:hRule="exact" w:vSpace="181" w:wrap="around" w:vAnchor="page" w:hAnchor="page" w:x="7089" w:y="14097"/>
    </w:pPr>
  </w:style>
  <w:style w:type="paragraph" w:customStyle="1" w:styleId="affffffffff1">
    <w:name w:val="标准文件_文件编号"/>
    <w:basedOn w:val="afffffa"/>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pPr>
      <w:framePr w:wrap="around"/>
      <w:spacing w:before="57"/>
    </w:pPr>
    <w:rPr>
      <w:sz w:val="21"/>
    </w:rPr>
  </w:style>
  <w:style w:type="paragraph" w:customStyle="1" w:styleId="affffffffff3">
    <w:name w:val="标准文件_文件名称"/>
    <w:basedOn w:val="afffffa"/>
    <w:next w:val="afffffa"/>
    <w:qFormat/>
    <w:pPr>
      <w:framePr w:w="9639" w:h="6976" w:hRule="exact" w:wrap="around" w:vAnchor="page" w:hAnchor="page" w:y="6408"/>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afterLines="50"/>
      <w:ind w:firstLineChars="0"/>
    </w:pPr>
    <w:rPr>
      <w:rFonts w:ascii="黑体" w:eastAsia="黑体"/>
    </w:rPr>
  </w:style>
  <w:style w:type="paragraph" w:customStyle="1" w:styleId="affffffffff4">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5">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paragraph" w:customStyle="1" w:styleId="affffffffff6">
    <w:name w:val="标准文件_索引项"/>
    <w:basedOn w:val="afffffa"/>
    <w:next w:val="afffffa"/>
    <w:qFormat/>
    <w:pPr>
      <w:tabs>
        <w:tab w:val="right" w:leader="dot" w:pos="9356"/>
      </w:tabs>
      <w:ind w:left="210" w:firstLineChars="0" w:hanging="210"/>
      <w:jc w:val="left"/>
    </w:pPr>
  </w:style>
  <w:style w:type="paragraph" w:customStyle="1" w:styleId="affffffffff7">
    <w:name w:val="标准文件_附录一级无标题"/>
    <w:basedOn w:val="aff4"/>
    <w:qFormat/>
    <w:pPr>
      <w:spacing w:beforeLines="0" w:afterLines="0" w:line="276" w:lineRule="auto"/>
      <w:outlineLvl w:val="9"/>
    </w:pPr>
    <w:rPr>
      <w:rFonts w:ascii="宋体" w:eastAsia="宋体"/>
    </w:rPr>
  </w:style>
  <w:style w:type="paragraph" w:customStyle="1" w:styleId="affffffffff8">
    <w:name w:val="标准文件_附录二级无标题"/>
    <w:basedOn w:val="aff5"/>
    <w:qFormat/>
    <w:pPr>
      <w:spacing w:beforeLines="0" w:afterLines="0" w:line="276" w:lineRule="auto"/>
      <w:outlineLvl w:val="9"/>
    </w:pPr>
    <w:rPr>
      <w:rFonts w:ascii="宋体" w:eastAsia="宋体"/>
    </w:rPr>
  </w:style>
  <w:style w:type="paragraph" w:customStyle="1" w:styleId="affffffffff9">
    <w:name w:val="标准文件_附录三级无标题"/>
    <w:basedOn w:val="aff6"/>
    <w:qFormat/>
    <w:pPr>
      <w:spacing w:beforeLines="0" w:afterLines="0" w:line="276" w:lineRule="auto"/>
      <w:outlineLvl w:val="9"/>
    </w:pPr>
    <w:rPr>
      <w:rFonts w:ascii="宋体" w:eastAsia="宋体"/>
    </w:rPr>
  </w:style>
  <w:style w:type="paragraph" w:customStyle="1" w:styleId="affffffffffa">
    <w:name w:val="标准文件_附录四级无标题"/>
    <w:basedOn w:val="aff7"/>
    <w:qFormat/>
    <w:pPr>
      <w:spacing w:beforeLines="0" w:afterLines="0" w:line="276" w:lineRule="auto"/>
      <w:outlineLvl w:val="9"/>
    </w:pPr>
    <w:rPr>
      <w:rFonts w:ascii="宋体" w:eastAsia="宋体"/>
    </w:rPr>
  </w:style>
  <w:style w:type="paragraph" w:customStyle="1" w:styleId="affffffffffb">
    <w:name w:val="标准文件_附录五级无标题"/>
    <w:basedOn w:val="aff8"/>
    <w:qFormat/>
    <w:pPr>
      <w:spacing w:beforeLines="0" w:afterLines="0" w:line="276" w:lineRule="auto"/>
      <w:outlineLvl w:val="9"/>
    </w:pPr>
    <w:rPr>
      <w:rFonts w:ascii="宋体" w:eastAsia="宋体"/>
    </w:rPr>
  </w:style>
  <w:style w:type="paragraph" w:customStyle="1" w:styleId="affffffffffc">
    <w:name w:val="标准文件_引言一级无标题"/>
    <w:basedOn w:val="a7"/>
    <w:next w:val="afffffa"/>
    <w:qFormat/>
    <w:pPr>
      <w:spacing w:beforeLines="0" w:afterLines="0" w:line="276" w:lineRule="auto"/>
    </w:pPr>
    <w:rPr>
      <w:rFonts w:ascii="宋体" w:eastAsia="宋体"/>
    </w:rPr>
  </w:style>
  <w:style w:type="paragraph" w:customStyle="1" w:styleId="affffffffffd">
    <w:name w:val="标准文件_引言二级无标题"/>
    <w:basedOn w:val="a8"/>
    <w:next w:val="afffffa"/>
    <w:qFormat/>
    <w:pPr>
      <w:spacing w:beforeLines="0" w:afterLines="0" w:line="276" w:lineRule="auto"/>
    </w:pPr>
    <w:rPr>
      <w:rFonts w:ascii="宋体" w:eastAsia="宋体"/>
    </w:rPr>
  </w:style>
  <w:style w:type="paragraph" w:customStyle="1" w:styleId="affffffffffe">
    <w:name w:val="标准文件_引言三级无标题"/>
    <w:basedOn w:val="a9"/>
    <w:next w:val="afffffa"/>
    <w:qFormat/>
    <w:pPr>
      <w:spacing w:beforeLines="0" w:afterLines="0" w:line="276" w:lineRule="auto"/>
    </w:pPr>
    <w:rPr>
      <w:rFonts w:ascii="宋体" w:eastAsia="宋体"/>
    </w:rPr>
  </w:style>
  <w:style w:type="paragraph" w:customStyle="1" w:styleId="afffffffffff">
    <w:name w:val="标准文件_引言四级无标题"/>
    <w:basedOn w:val="aa"/>
    <w:next w:val="afffffa"/>
    <w:qFormat/>
    <w:pPr>
      <w:spacing w:beforeLines="0" w:afterLines="0" w:line="276" w:lineRule="auto"/>
    </w:pPr>
    <w:rPr>
      <w:rFonts w:ascii="宋体" w:eastAsia="宋体"/>
    </w:rPr>
  </w:style>
  <w:style w:type="paragraph" w:customStyle="1" w:styleId="afffffffffff0">
    <w:name w:val="标准文件_引言五级无标题"/>
    <w:basedOn w:val="ab"/>
    <w:next w:val="afffffa"/>
    <w:qFormat/>
    <w:pPr>
      <w:spacing w:beforeLines="0" w:afterLines="0" w:line="276" w:lineRule="auto"/>
    </w:pPr>
    <w:rPr>
      <w:rFonts w:ascii="宋体" w:eastAsia="宋体"/>
    </w:rPr>
  </w:style>
  <w:style w:type="paragraph" w:customStyle="1" w:styleId="afffffffffff1">
    <w:name w:val="标准文件_索引标题"/>
    <w:basedOn w:val="affffff1"/>
    <w:next w:val="afffffa"/>
    <w:qFormat/>
    <w:rPr>
      <w:rFonts w:hAnsi="黑体"/>
    </w:rPr>
  </w:style>
  <w:style w:type="paragraph" w:customStyle="1" w:styleId="afffffffffff2">
    <w:name w:val="标准文件_脚注内容"/>
    <w:basedOn w:val="afffffa"/>
    <w:qFormat/>
    <w:pPr>
      <w:ind w:leftChars="200" w:left="400" w:hangingChars="200" w:hanging="200"/>
    </w:pPr>
    <w:rPr>
      <w:sz w:val="15"/>
    </w:rPr>
  </w:style>
  <w:style w:type="paragraph" w:customStyle="1" w:styleId="afffffffffff3">
    <w:name w:val="标准文件_术语条一"/>
    <w:basedOn w:val="afffffffff"/>
    <w:next w:val="afffffa"/>
    <w:qFormat/>
  </w:style>
  <w:style w:type="paragraph" w:customStyle="1" w:styleId="afffffffffff4">
    <w:name w:val="标准文件_术语条二"/>
    <w:basedOn w:val="afffffffff2"/>
    <w:next w:val="afffffa"/>
    <w:qFormat/>
  </w:style>
  <w:style w:type="paragraph" w:customStyle="1" w:styleId="afffffffffff5">
    <w:name w:val="标准文件_术语条三"/>
    <w:basedOn w:val="afffffffff1"/>
    <w:next w:val="afffffa"/>
    <w:qFormat/>
  </w:style>
  <w:style w:type="paragraph" w:customStyle="1" w:styleId="afffffffffff6">
    <w:name w:val="标准文件_术语条四"/>
    <w:basedOn w:val="afffffffff4"/>
    <w:next w:val="afffffa"/>
    <w:qFormat/>
  </w:style>
  <w:style w:type="paragraph" w:customStyle="1" w:styleId="afffffffffff7">
    <w:name w:val="标准文件_术语条五"/>
    <w:basedOn w:val="afffffffff0"/>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fffffffff8">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customStyle="1" w:styleId="13">
    <w:name w:val="修订1"/>
    <w:hidden/>
    <w:uiPriority w:val="99"/>
    <w:semiHidden/>
    <w:qFormat/>
    <w:rPr>
      <w:rFonts w:ascii="Calibri" w:hAnsi="Calibri"/>
      <w:kern w:val="2"/>
      <w:sz w:val="21"/>
      <w:szCs w:val="21"/>
    </w:rPr>
  </w:style>
  <w:style w:type="paragraph" w:customStyle="1" w:styleId="afffffffffff9">
    <w:name w:val="二级无"/>
    <w:basedOn w:val="afff5"/>
    <w:qFormat/>
    <w:pPr>
      <w:widowControl/>
      <w:tabs>
        <w:tab w:val="left" w:pos="1646"/>
        <w:tab w:val="left" w:pos="2258"/>
      </w:tabs>
      <w:adjustRightInd/>
      <w:spacing w:line="240" w:lineRule="auto"/>
      <w:ind w:hanging="648"/>
      <w:jc w:val="left"/>
      <w:outlineLvl w:val="3"/>
    </w:pPr>
    <w:rPr>
      <w:rFonts w:ascii="宋体" w:hAnsi="Times New Roman"/>
      <w:kern w:val="0"/>
    </w:rPr>
  </w:style>
  <w:style w:type="character" w:customStyle="1" w:styleId="10">
    <w:name w:val="标题 1 字符"/>
    <w:link w:val="1"/>
    <w:uiPriority w:val="9"/>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uiPriority w:val="9"/>
    <w:qFormat/>
    <w:rPr>
      <w:rFonts w:ascii="Times New Roman" w:eastAsia="宋体" w:hAnsi="Times New Roman" w:cs="Times New Roman"/>
      <w:b/>
      <w:bCs/>
      <w:sz w:val="32"/>
      <w:szCs w:val="32"/>
    </w:rPr>
  </w:style>
  <w:style w:type="character" w:customStyle="1" w:styleId="40">
    <w:name w:val="标题 4 字符"/>
    <w:link w:val="4"/>
    <w:uiPriority w:val="9"/>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5">
    <w:name w:val="页眉 字符"/>
    <w:link w:val="affff4"/>
    <w:uiPriority w:val="99"/>
    <w:qFormat/>
    <w:rPr>
      <w:rFonts w:ascii="Times New Roman" w:eastAsia="宋体" w:hAnsi="Times New Roman" w:cs="Times New Roman"/>
      <w:sz w:val="18"/>
      <w:szCs w:val="18"/>
    </w:rPr>
  </w:style>
  <w:style w:type="character" w:customStyle="1" w:styleId="affff3">
    <w:name w:val="页脚 字符"/>
    <w:link w:val="affff2"/>
    <w:uiPriority w:val="99"/>
    <w:qFormat/>
    <w:rPr>
      <w:rFonts w:ascii="宋体" w:eastAsia="宋体" w:hAnsi="Times New Roman" w:cs="Times New Roman"/>
      <w:sz w:val="18"/>
      <w:szCs w:val="18"/>
    </w:rPr>
  </w:style>
  <w:style w:type="character" w:customStyle="1" w:styleId="affff1">
    <w:name w:val="批注框文本 字符"/>
    <w:link w:val="affff0"/>
    <w:uiPriority w:val="99"/>
    <w:semiHidden/>
    <w:qFormat/>
    <w:rPr>
      <w:sz w:val="18"/>
      <w:szCs w:val="18"/>
    </w:rPr>
  </w:style>
  <w:style w:type="character" w:customStyle="1" w:styleId="afffff3">
    <w:name w:val="引用 字符"/>
    <w:link w:val="12"/>
    <w:uiPriority w:val="29"/>
    <w:qFormat/>
    <w:rPr>
      <w:i/>
      <w:iCs/>
      <w:color w:val="000000"/>
    </w:rPr>
  </w:style>
  <w:style w:type="character" w:customStyle="1" w:styleId="affffb">
    <w:name w:val="标题 字符"/>
    <w:link w:val="affffa"/>
    <w:qFormat/>
    <w:rPr>
      <w:rFonts w:ascii="Arial" w:eastAsia="宋体" w:hAnsi="Arial" w:cs="Arial"/>
      <w:b/>
      <w:bCs/>
      <w:sz w:val="32"/>
      <w:szCs w:val="32"/>
    </w:rPr>
  </w:style>
  <w:style w:type="character" w:customStyle="1" w:styleId="afffffffffffa">
    <w:name w:val="标准文件_发布"/>
    <w:qFormat/>
    <w:rPr>
      <w:rFonts w:ascii="黑体" w:eastAsia="黑体"/>
      <w:spacing w:val="0"/>
      <w:w w:val="100"/>
      <w:position w:val="3"/>
      <w:sz w:val="28"/>
    </w:rPr>
  </w:style>
  <w:style w:type="character" w:customStyle="1" w:styleId="affff">
    <w:name w:val="正文文本 字符"/>
    <w:link w:val="afffe"/>
    <w:qFormat/>
    <w:rPr>
      <w:rFonts w:ascii="Times New Roman" w:eastAsia="宋体" w:hAnsi="Times New Roman" w:cs="Times New Roman"/>
      <w:szCs w:val="20"/>
    </w:rPr>
  </w:style>
  <w:style w:type="character" w:customStyle="1" w:styleId="14">
    <w:name w:val="不明显参考1"/>
    <w:uiPriority w:val="31"/>
    <w:qFormat/>
    <w:rPr>
      <w:smallCaps/>
      <w:color w:val="C0504D"/>
      <w:u w:val="single"/>
    </w:rPr>
  </w:style>
  <w:style w:type="character" w:customStyle="1" w:styleId="affff7">
    <w:name w:val="脚注文本 字符"/>
    <w:link w:val="affff6"/>
    <w:semiHidden/>
    <w:qFormat/>
    <w:rPr>
      <w:rFonts w:ascii="宋体" w:eastAsia="宋体" w:hAnsi="Times New Roman" w:cs="Times New Roman"/>
      <w:sz w:val="18"/>
      <w:szCs w:val="18"/>
    </w:rPr>
  </w:style>
  <w:style w:type="character" w:customStyle="1" w:styleId="afffffffffffb">
    <w:name w:val="标准文件_图表脚注内容"/>
    <w:qFormat/>
    <w:rPr>
      <w:rFonts w:ascii="宋体" w:eastAsia="宋体" w:hAnsi="宋体" w:cs="Times New Roman"/>
      <w:spacing w:val="0"/>
      <w:sz w:val="18"/>
      <w:vertAlign w:val="superscript"/>
    </w:rPr>
  </w:style>
  <w:style w:type="character" w:customStyle="1" w:styleId="afffffffffffc">
    <w:name w:val="个人答复风格"/>
    <w:qFormat/>
    <w:rPr>
      <w:rFonts w:ascii="Arial" w:eastAsia="宋体" w:hAnsi="Arial" w:cs="Arial"/>
      <w:color w:val="auto"/>
      <w:spacing w:val="0"/>
      <w:sz w:val="20"/>
    </w:rPr>
  </w:style>
  <w:style w:type="character" w:customStyle="1" w:styleId="afffffffffffd">
    <w:name w:val="个人撰写风格"/>
    <w:qFormat/>
    <w:rPr>
      <w:rFonts w:ascii="Arial" w:eastAsia="宋体" w:hAnsi="Arial" w:cs="Arial"/>
      <w:color w:val="auto"/>
      <w:spacing w:val="0"/>
      <w:sz w:val="20"/>
    </w:rPr>
  </w:style>
  <w:style w:type="character" w:customStyle="1" w:styleId="Char">
    <w:name w:val="标准文件_段 Char"/>
    <w:link w:val="afffffa"/>
    <w:qFormat/>
    <w:rPr>
      <w:rFonts w:ascii="宋体" w:hAnsi="Times New Roman"/>
      <w:sz w:val="21"/>
    </w:rPr>
  </w:style>
  <w:style w:type="character" w:customStyle="1" w:styleId="15">
    <w:name w:val="占位符文本1"/>
    <w:basedOn w:val="afff6"/>
    <w:uiPriority w:val="99"/>
    <w:semiHidden/>
    <w:qFormat/>
    <w:rPr>
      <w:color w:val="808080"/>
    </w:rPr>
  </w:style>
  <w:style w:type="character" w:customStyle="1" w:styleId="afffffffffffe">
    <w:name w:val="标准文件_来源"/>
    <w:basedOn w:val="afff6"/>
    <w:uiPriority w:val="1"/>
    <w:qFormat/>
    <w:rPr>
      <w:rFonts w:eastAsia="宋体"/>
      <w:sz w:val="21"/>
    </w:rPr>
  </w:style>
  <w:style w:type="character" w:customStyle="1" w:styleId="X1">
    <w:name w:val="标准文件_示例X后 字符"/>
    <w:basedOn w:val="Char"/>
    <w:link w:val="X0"/>
    <w:qFormat/>
    <w:rPr>
      <w:rFonts w:ascii="宋体" w:hAnsi="Times New Roman"/>
      <w:sz w:val="18"/>
    </w:rPr>
  </w:style>
  <w:style w:type="character" w:customStyle="1" w:styleId="affffffffffff">
    <w:name w:val="发布"/>
    <w:basedOn w:val="afff6"/>
    <w:qFormat/>
    <w:rPr>
      <w:rFonts w:ascii="黑体" w:eastAsia="黑体"/>
      <w:spacing w:val="85"/>
      <w:w w:val="100"/>
      <w:position w:val="3"/>
      <w:sz w:val="28"/>
      <w:szCs w:val="28"/>
    </w:rPr>
  </w:style>
  <w:style w:type="character" w:customStyle="1" w:styleId="Char0">
    <w:name w:val="段 Char"/>
    <w:basedOn w:val="afff6"/>
    <w:link w:val="afffffffffff8"/>
    <w:qFormat/>
    <w:rPr>
      <w:rFonts w:ascii="宋体" w:hAnsi="Times New Roman"/>
      <w:sz w:val="21"/>
    </w:rPr>
  </w:style>
  <w:style w:type="character" w:customStyle="1" w:styleId="afffc">
    <w:name w:val="批注文字 字符"/>
    <w:basedOn w:val="afff6"/>
    <w:link w:val="afffa"/>
    <w:uiPriority w:val="99"/>
    <w:semiHidden/>
    <w:qFormat/>
    <w:rPr>
      <w:kern w:val="2"/>
      <w:sz w:val="21"/>
      <w:szCs w:val="21"/>
    </w:rPr>
  </w:style>
  <w:style w:type="character" w:customStyle="1" w:styleId="afffb">
    <w:name w:val="批注主题 字符"/>
    <w:basedOn w:val="afffc"/>
    <w:link w:val="afff9"/>
    <w:uiPriority w:val="99"/>
    <w:semiHidden/>
    <w:qFormat/>
    <w:rPr>
      <w:b/>
      <w:bCs/>
      <w:kern w:val="2"/>
      <w:sz w:val="21"/>
      <w:szCs w:val="21"/>
    </w:rPr>
  </w:style>
  <w:style w:type="paragraph" w:customStyle="1" w:styleId="25">
    <w:name w:val="修订2"/>
    <w:hidden/>
    <w:uiPriority w:val="99"/>
    <w:unhideWhenUsed/>
    <w:qFormat/>
    <w:rPr>
      <w:rFonts w:ascii="Calibri" w:hAnsi="Calibri"/>
      <w:kern w:val="2"/>
      <w:sz w:val="21"/>
      <w:szCs w:val="21"/>
    </w:rPr>
  </w:style>
  <w:style w:type="paragraph" w:customStyle="1" w:styleId="32">
    <w:name w:val="修订3"/>
    <w:hidden/>
    <w:uiPriority w:val="99"/>
    <w:unhideWhenUsed/>
    <w:qFormat/>
    <w:rPr>
      <w:rFonts w:ascii="Calibri" w:hAnsi="Calibri"/>
      <w:kern w:val="2"/>
      <w:sz w:val="21"/>
      <w:szCs w:val="21"/>
    </w:rPr>
  </w:style>
  <w:style w:type="character" w:customStyle="1" w:styleId="16">
    <w:name w:val="标题1"/>
    <w:basedOn w:val="afff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237</TotalTime>
  <Pages>9</Pages>
  <Words>745</Words>
  <Characters>4249</Characters>
  <Application>Microsoft Office Word</Application>
  <DocSecurity>0</DocSecurity>
  <Lines>35</Lines>
  <Paragraphs>9</Paragraphs>
  <ScaleCrop>false</ScaleCrop>
  <Company>PCMI</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研究部1</dc:creator>
  <dc:description>&lt;config cover="true" show_menu="true" version="1.0.0" doctype="SDKXY"&gt;_x000d_
&lt;/config&gt;</dc:description>
  <cp:lastModifiedBy>admin</cp:lastModifiedBy>
  <cp:revision>236</cp:revision>
  <cp:lastPrinted>2024-08-13T08:00:00Z</cp:lastPrinted>
  <dcterms:created xsi:type="dcterms:W3CDTF">2024-04-01T01:20:00Z</dcterms:created>
  <dcterms:modified xsi:type="dcterms:W3CDTF">2024-10-24T08:41:00Z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2052-10.8.0.6157</vt:lpwstr>
  </property>
  <property fmtid="{D5CDD505-2E9C-101B-9397-08002B2CF9AE}" pid="16" name="ICV">
    <vt:lpwstr>DAC0430E469D4FA18720CE4C50520BDB_13</vt:lpwstr>
  </property>
</Properties>
</file>